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44" w:rsidRDefault="001A1744">
      <w:pPr>
        <w:ind w:firstLine="0"/>
        <w:jc w:val="center"/>
        <w:rPr>
          <w:b/>
        </w:rPr>
      </w:pPr>
    </w:p>
    <w:p w:rsidR="002003EB" w:rsidRDefault="00A14156" w:rsidP="00042212">
      <w:pPr>
        <w:ind w:firstLine="0"/>
        <w:jc w:val="center"/>
        <w:rPr>
          <w:b/>
        </w:rPr>
      </w:pPr>
      <w:r>
        <w:rPr>
          <w:b/>
        </w:rPr>
        <w:t>PERFIL EPIDEMIOLÓGICO DA POPULAÇÃO IDOSA ATENDIDA</w:t>
      </w:r>
      <w:r w:rsidR="0091494E">
        <w:rPr>
          <w:b/>
        </w:rPr>
        <w:t xml:space="preserve"> NA SECRETARIA</w:t>
      </w:r>
      <w:r w:rsidR="00D50190">
        <w:rPr>
          <w:b/>
        </w:rPr>
        <w:t xml:space="preserve"> </w:t>
      </w:r>
      <w:r>
        <w:rPr>
          <w:b/>
        </w:rPr>
        <w:t>MUNICIPAL DE SAÚDE DE PELOTAS</w:t>
      </w:r>
      <w:r w:rsidR="00A87759">
        <w:rPr>
          <w:b/>
        </w:rPr>
        <w:t>,</w:t>
      </w:r>
      <w:r w:rsidR="00D50190">
        <w:rPr>
          <w:b/>
        </w:rPr>
        <w:t xml:space="preserve"> VINCULADA AO PROGRAMA DE AUTOMONITORAMENTO DA GLICEMIA CAPILAR</w:t>
      </w:r>
      <w:r w:rsidR="001B3261">
        <w:rPr>
          <w:b/>
        </w:rPr>
        <w:t>.</w:t>
      </w:r>
    </w:p>
    <w:p w:rsidR="002003EB" w:rsidRDefault="002003EB" w:rsidP="00042212">
      <w:pPr>
        <w:ind w:firstLine="0"/>
        <w:jc w:val="center"/>
        <w:rPr>
          <w:b/>
        </w:rPr>
      </w:pPr>
    </w:p>
    <w:p w:rsidR="00961FB9" w:rsidRDefault="001B3261" w:rsidP="00042212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961FB9" w:rsidRDefault="00961FB9" w:rsidP="00042212">
      <w:pPr>
        <w:ind w:firstLine="0"/>
        <w:jc w:val="right"/>
        <w:rPr>
          <w:b/>
        </w:rPr>
      </w:pPr>
    </w:p>
    <w:p w:rsidR="00961FB9" w:rsidRDefault="0091494E" w:rsidP="00042212">
      <w:pPr>
        <w:ind w:firstLine="0"/>
        <w:jc w:val="right"/>
        <w:rPr>
          <w:b/>
        </w:rPr>
      </w:pPr>
      <w:r>
        <w:rPr>
          <w:b/>
        </w:rPr>
        <w:t>AIRES,</w:t>
      </w:r>
      <w:r w:rsidR="00D50190">
        <w:rPr>
          <w:b/>
        </w:rPr>
        <w:t xml:space="preserve"> Jennifer Leal. CORRÊA, Marina </w:t>
      </w:r>
      <w:proofErr w:type="gramStart"/>
      <w:r w:rsidR="00D50190">
        <w:rPr>
          <w:b/>
        </w:rPr>
        <w:t>Crespo</w:t>
      </w:r>
      <w:proofErr w:type="gramEnd"/>
      <w:r w:rsidR="00961FB9">
        <w:rPr>
          <w:b/>
        </w:rPr>
        <w:t xml:space="preserve">     </w:t>
      </w:r>
    </w:p>
    <w:p w:rsidR="00961FB9" w:rsidRPr="00A87759" w:rsidRDefault="00426784" w:rsidP="00042212">
      <w:pPr>
        <w:ind w:firstLine="0"/>
        <w:jc w:val="right"/>
        <w:rPr>
          <w:b/>
          <w:lang w:val="en-US"/>
        </w:rPr>
      </w:pPr>
      <w:r w:rsidRPr="00A87759">
        <w:rPr>
          <w:b/>
          <w:lang w:val="en-US"/>
        </w:rPr>
        <w:t xml:space="preserve">CHATKIN, </w:t>
      </w:r>
      <w:proofErr w:type="spellStart"/>
      <w:r w:rsidRPr="00A87759">
        <w:rPr>
          <w:b/>
          <w:lang w:val="en-US"/>
        </w:rPr>
        <w:t>Moema</w:t>
      </w:r>
      <w:proofErr w:type="spellEnd"/>
      <w:r w:rsidRPr="00A87759">
        <w:rPr>
          <w:b/>
          <w:lang w:val="en-US"/>
        </w:rPr>
        <w:t xml:space="preserve"> </w:t>
      </w:r>
      <w:proofErr w:type="spellStart"/>
      <w:r w:rsidRPr="00A87759">
        <w:rPr>
          <w:b/>
          <w:lang w:val="en-US"/>
        </w:rPr>
        <w:t>Nudeilemon</w:t>
      </w:r>
      <w:proofErr w:type="spellEnd"/>
    </w:p>
    <w:p w:rsidR="00961FB9" w:rsidRPr="00A87759" w:rsidRDefault="00D50190" w:rsidP="00042212">
      <w:pPr>
        <w:ind w:firstLine="0"/>
        <w:jc w:val="right"/>
        <w:rPr>
          <w:b/>
          <w:lang w:val="en-US"/>
        </w:rPr>
      </w:pPr>
      <w:r w:rsidRPr="00A87759">
        <w:rPr>
          <w:b/>
          <w:lang w:val="en-US"/>
        </w:rPr>
        <w:t>jennifer.aires@hotmail.com</w:t>
      </w:r>
    </w:p>
    <w:p w:rsidR="00961FB9" w:rsidRPr="00A87759" w:rsidRDefault="00961FB9" w:rsidP="00042212">
      <w:pPr>
        <w:ind w:firstLine="0"/>
        <w:jc w:val="right"/>
        <w:rPr>
          <w:b/>
          <w:lang w:val="en-US"/>
        </w:rPr>
      </w:pPr>
    </w:p>
    <w:p w:rsidR="00961FB9" w:rsidRDefault="00EE2E39" w:rsidP="00042212">
      <w:pPr>
        <w:ind w:firstLine="0"/>
        <w:jc w:val="right"/>
        <w:rPr>
          <w:b/>
        </w:rPr>
      </w:pPr>
      <w:r>
        <w:rPr>
          <w:b/>
        </w:rPr>
        <w:t xml:space="preserve">Evento: Congresso </w:t>
      </w:r>
      <w:r w:rsidR="004804FE">
        <w:rPr>
          <w:b/>
        </w:rPr>
        <w:t>Iniciação Científica</w:t>
      </w:r>
    </w:p>
    <w:p w:rsidR="00961FB9" w:rsidRDefault="00961FB9" w:rsidP="00042212">
      <w:pPr>
        <w:ind w:firstLine="0"/>
        <w:jc w:val="right"/>
        <w:rPr>
          <w:b/>
        </w:rPr>
      </w:pPr>
      <w:r>
        <w:rPr>
          <w:b/>
        </w:rPr>
        <w:t>Área do</w:t>
      </w:r>
      <w:r w:rsidR="00EE2E39">
        <w:rPr>
          <w:b/>
        </w:rPr>
        <w:t xml:space="preserve"> conhecimento:</w:t>
      </w:r>
      <w:r w:rsidR="009A2DA5">
        <w:rPr>
          <w:b/>
        </w:rPr>
        <w:t xml:space="preserve"> Ciências da Saúde</w:t>
      </w:r>
    </w:p>
    <w:p w:rsidR="006F2D9B" w:rsidRDefault="006F2D9B" w:rsidP="00042212">
      <w:pPr>
        <w:ind w:firstLine="0"/>
        <w:rPr>
          <w:b/>
        </w:rPr>
      </w:pPr>
    </w:p>
    <w:p w:rsidR="00961FB9" w:rsidRDefault="00961FB9" w:rsidP="00042212">
      <w:pPr>
        <w:ind w:firstLine="0"/>
      </w:pPr>
      <w:r>
        <w:rPr>
          <w:b/>
        </w:rPr>
        <w:t xml:space="preserve">Palavras-chave </w:t>
      </w:r>
      <w:r w:rsidR="00D50190">
        <w:t>(</w:t>
      </w:r>
      <w:proofErr w:type="gramStart"/>
      <w:r w:rsidR="00D50190">
        <w:t>idoso, qualidade</w:t>
      </w:r>
      <w:proofErr w:type="gramEnd"/>
      <w:r w:rsidR="00D50190">
        <w:t xml:space="preserve"> de vida, saúde</w:t>
      </w:r>
      <w:r>
        <w:t>)</w:t>
      </w:r>
    </w:p>
    <w:p w:rsidR="001D49AB" w:rsidRPr="00CE123E" w:rsidRDefault="001D49AB" w:rsidP="00042212">
      <w:pPr>
        <w:ind w:firstLine="0"/>
        <w:rPr>
          <w:b/>
        </w:rPr>
      </w:pPr>
    </w:p>
    <w:p w:rsidR="00961FB9" w:rsidRDefault="00961FB9" w:rsidP="00042212">
      <w:pPr>
        <w:pStyle w:val="Ttulodaseoprimria"/>
      </w:pPr>
      <w:proofErr w:type="gramStart"/>
      <w:r>
        <w:t>1</w:t>
      </w:r>
      <w:proofErr w:type="gramEnd"/>
      <w:r>
        <w:t xml:space="preserve"> INTRODUÇÃO</w:t>
      </w:r>
    </w:p>
    <w:p w:rsidR="001D49AB" w:rsidRDefault="001D49AB" w:rsidP="00042212">
      <w:pPr>
        <w:pStyle w:val="Ttulodaseoprimria"/>
      </w:pPr>
    </w:p>
    <w:p w:rsidR="00EE2E39" w:rsidRDefault="004804FE" w:rsidP="00042212">
      <w:pPr>
        <w:rPr>
          <w:rFonts w:cs="Arial"/>
        </w:rPr>
      </w:pPr>
      <w:r w:rsidRPr="00F14144">
        <w:rPr>
          <w:rFonts w:cs="Arial"/>
        </w:rPr>
        <w:t>O envelhecimento faz parte da realidade da maioria das sociedades. O envelhecimento populacional é uma resposta à mudança de alguns indicadores de saúde, especialmente a queda da fecundidade e da mortalidade do aumento da esperança de vida</w:t>
      </w:r>
      <w:r w:rsidR="00825E81">
        <w:rPr>
          <w:rFonts w:cs="Arial"/>
        </w:rPr>
        <w:t>. (BRASIL, 2012</w:t>
      </w:r>
      <w:r w:rsidR="00EE2E39">
        <w:rPr>
          <w:rFonts w:cs="Arial"/>
        </w:rPr>
        <w:t xml:space="preserve">). </w:t>
      </w:r>
    </w:p>
    <w:p w:rsidR="004804FE" w:rsidRDefault="004804FE" w:rsidP="00042212">
      <w:pPr>
        <w:ind w:firstLine="0"/>
        <w:rPr>
          <w:rFonts w:cs="Arial"/>
        </w:rPr>
      </w:pPr>
      <w:r w:rsidRPr="00F14144">
        <w:rPr>
          <w:rFonts w:cs="Arial"/>
        </w:rPr>
        <w:tab/>
        <w:t xml:space="preserve">Esse artigo irá abordar os resultados </w:t>
      </w:r>
      <w:r w:rsidR="00D73594">
        <w:rPr>
          <w:rFonts w:cs="Arial"/>
        </w:rPr>
        <w:t xml:space="preserve">de questionários </w:t>
      </w:r>
      <w:r w:rsidRPr="00F14144">
        <w:rPr>
          <w:rFonts w:cs="Arial"/>
        </w:rPr>
        <w:t>obtidos no cenário da Secretaria Municipal de Saúde</w:t>
      </w:r>
      <w:r w:rsidR="009226D5">
        <w:rPr>
          <w:rFonts w:cs="Arial"/>
        </w:rPr>
        <w:t xml:space="preserve"> de Pelotas</w:t>
      </w:r>
      <w:r w:rsidRPr="00F14144">
        <w:rPr>
          <w:rFonts w:cs="Arial"/>
        </w:rPr>
        <w:t xml:space="preserve">, onde foram </w:t>
      </w:r>
      <w:r w:rsidR="00D73594">
        <w:rPr>
          <w:rFonts w:cs="Arial"/>
        </w:rPr>
        <w:t>entrevistados</w:t>
      </w:r>
      <w:r w:rsidR="009226D5">
        <w:rPr>
          <w:rFonts w:cs="Arial"/>
        </w:rPr>
        <w:t xml:space="preserve"> idosos que fazem parte do </w:t>
      </w:r>
      <w:r w:rsidR="00D73594">
        <w:rPr>
          <w:rFonts w:cs="Arial"/>
        </w:rPr>
        <w:t xml:space="preserve">programa de </w:t>
      </w:r>
      <w:proofErr w:type="spellStart"/>
      <w:r w:rsidR="00D73594">
        <w:rPr>
          <w:rFonts w:cs="Arial"/>
        </w:rPr>
        <w:t>A</w:t>
      </w:r>
      <w:r w:rsidR="009226D5">
        <w:rPr>
          <w:rFonts w:cs="Arial"/>
        </w:rPr>
        <w:t>utomonitoramento</w:t>
      </w:r>
      <w:proofErr w:type="spellEnd"/>
      <w:r w:rsidR="009226D5">
        <w:rPr>
          <w:rFonts w:cs="Arial"/>
        </w:rPr>
        <w:t xml:space="preserve"> da glicemia capilar, oriundos de diversos bairros do município.</w:t>
      </w:r>
    </w:p>
    <w:p w:rsidR="00D73594" w:rsidRPr="00F14144" w:rsidRDefault="00D73594" w:rsidP="00042212">
      <w:pPr>
        <w:ind w:firstLine="0"/>
        <w:rPr>
          <w:rFonts w:cs="Arial"/>
        </w:rPr>
      </w:pPr>
    </w:p>
    <w:p w:rsidR="00961FB9" w:rsidRDefault="00961FB9" w:rsidP="00042212">
      <w:pPr>
        <w:pStyle w:val="Ttulodaseoprimria"/>
      </w:pPr>
      <w:proofErr w:type="gramStart"/>
      <w:r>
        <w:t>2</w:t>
      </w:r>
      <w:proofErr w:type="gramEnd"/>
      <w:r>
        <w:t xml:space="preserve"> MATERIAIS E MÉTODOS (ou PROCEDIMENTO METODOLÓGICO)</w:t>
      </w:r>
    </w:p>
    <w:p w:rsidR="001D49AB" w:rsidRDefault="001D49AB" w:rsidP="00042212">
      <w:pPr>
        <w:pStyle w:val="Ttulodaseoprimria"/>
      </w:pPr>
    </w:p>
    <w:p w:rsidR="00CE123E" w:rsidRDefault="004804FE" w:rsidP="00042212">
      <w:pPr>
        <w:ind w:firstLine="708"/>
        <w:rPr>
          <w:rFonts w:cs="Arial"/>
        </w:rPr>
      </w:pPr>
      <w:r w:rsidRPr="00F14144">
        <w:rPr>
          <w:rFonts w:cs="Arial"/>
        </w:rPr>
        <w:t>Trata-se de um estudo transversal descritivo, que visa analisar as variáveis em questão, na população com 60 anos ou mais.</w:t>
      </w:r>
      <w:r w:rsidR="00CE123E">
        <w:rPr>
          <w:rFonts w:cs="Arial"/>
        </w:rPr>
        <w:t xml:space="preserve"> </w:t>
      </w:r>
      <w:r w:rsidRPr="00F14144">
        <w:rPr>
          <w:rFonts w:cs="Arial"/>
        </w:rPr>
        <w:t>Os dados foram coletados de Setembro de 2012 a Fevereiro de 2013, na Secretaria Municipal de Saúde, por um grupo de alunas bolsistas do programa Pet Idoso.</w:t>
      </w:r>
    </w:p>
    <w:p w:rsidR="00A439D5" w:rsidRDefault="004804FE" w:rsidP="00042212">
      <w:pPr>
        <w:rPr>
          <w:rFonts w:cs="Arial"/>
        </w:rPr>
      </w:pPr>
      <w:r w:rsidRPr="00F14144">
        <w:rPr>
          <w:rFonts w:cs="Arial"/>
        </w:rPr>
        <w:t>As variáveis estudadas foram: sexo, idade, renda familiar, escolaridade, estado conjugal, quem é o cuidador, a percepção da saúde, se sofreu alguma queda, comorbidades, mobilidade, se foi hospitalizado e quais os tipos de medicamentos que usa.</w:t>
      </w:r>
    </w:p>
    <w:p w:rsidR="00D73594" w:rsidRDefault="004804FE" w:rsidP="00042212">
      <w:pPr>
        <w:rPr>
          <w:rFonts w:cs="Arial"/>
        </w:rPr>
      </w:pPr>
      <w:r w:rsidRPr="00F14144">
        <w:rPr>
          <w:rFonts w:cs="Arial"/>
        </w:rPr>
        <w:t xml:space="preserve">A amostra constituiu-se de questionários com questões abertas direcionadas a idosos (60 anos ou mais), que </w:t>
      </w:r>
      <w:r w:rsidR="00825E81" w:rsidRPr="00F14144">
        <w:rPr>
          <w:rFonts w:cs="Arial"/>
        </w:rPr>
        <w:t>frequentaram</w:t>
      </w:r>
      <w:r w:rsidRPr="00F14144">
        <w:rPr>
          <w:rFonts w:cs="Arial"/>
        </w:rPr>
        <w:t xml:space="preserve"> a Secretaria Municipal de Saúde nos referidos meses. </w:t>
      </w:r>
    </w:p>
    <w:p w:rsidR="004804FE" w:rsidRDefault="004804FE" w:rsidP="00042212">
      <w:pPr>
        <w:rPr>
          <w:rFonts w:cs="Arial"/>
        </w:rPr>
      </w:pPr>
      <w:r w:rsidRPr="00F14144">
        <w:rPr>
          <w:rFonts w:cs="Arial"/>
        </w:rPr>
        <w:t xml:space="preserve">Os questionários foram analisados e realizou-se a seleção das variáveis de interesse que foram digitados no programa </w:t>
      </w:r>
      <w:proofErr w:type="spellStart"/>
      <w:r w:rsidRPr="00F14144">
        <w:rPr>
          <w:rFonts w:cs="Arial"/>
        </w:rPr>
        <w:t>Epi</w:t>
      </w:r>
      <w:proofErr w:type="spellEnd"/>
      <w:r w:rsidRPr="00F14144">
        <w:rPr>
          <w:rFonts w:cs="Arial"/>
        </w:rPr>
        <w:t>-Info 6.0.  Após esse procedimento, seguiu-se a análise dessas variáveis da prevalência de alguns dados.</w:t>
      </w:r>
    </w:p>
    <w:p w:rsidR="00D73594" w:rsidRDefault="00D73594" w:rsidP="00042212">
      <w:pPr>
        <w:rPr>
          <w:rFonts w:cs="Arial"/>
        </w:rPr>
      </w:pPr>
    </w:p>
    <w:p w:rsidR="00D73594" w:rsidRPr="00F14144" w:rsidRDefault="00D73594" w:rsidP="00042212">
      <w:pPr>
        <w:rPr>
          <w:rFonts w:cs="Arial"/>
        </w:rPr>
      </w:pPr>
    </w:p>
    <w:p w:rsidR="00961FB9" w:rsidRDefault="00961FB9" w:rsidP="001D49AB">
      <w:pPr>
        <w:ind w:firstLine="0"/>
      </w:pPr>
    </w:p>
    <w:p w:rsidR="00961FB9" w:rsidRDefault="00961FB9" w:rsidP="00042212">
      <w:pPr>
        <w:pStyle w:val="Ttulodaseoprimria"/>
      </w:pPr>
      <w:proofErr w:type="gramStart"/>
      <w:r>
        <w:lastRenderedPageBreak/>
        <w:t>3</w:t>
      </w:r>
      <w:proofErr w:type="gramEnd"/>
      <w:r>
        <w:t xml:space="preserve"> RESULTADOS e DISCUSSÃO </w:t>
      </w:r>
    </w:p>
    <w:p w:rsidR="00961FB9" w:rsidRDefault="00961FB9" w:rsidP="00042212">
      <w:pPr>
        <w:rPr>
          <w:rFonts w:cs="Arial"/>
        </w:rPr>
      </w:pPr>
    </w:p>
    <w:p w:rsidR="004804FE" w:rsidRDefault="00961FB9" w:rsidP="00042212">
      <w:pPr>
        <w:rPr>
          <w:rFonts w:cs="Arial"/>
        </w:rPr>
      </w:pPr>
      <w:r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ab/>
      </w:r>
      <w:r w:rsidR="00D73594" w:rsidRPr="00D73594">
        <w:rPr>
          <w:rFonts w:cs="Arial"/>
        </w:rPr>
        <w:t>O total</w:t>
      </w:r>
      <w:r w:rsidR="00D73594">
        <w:rPr>
          <w:rFonts w:cs="Arial"/>
        </w:rPr>
        <w:t xml:space="preserve"> de questionários avaliados nos referidos meses de pesquisa totalizaram 39 no cenário da Secretaria Municipal de Saúde de Pelotas</w:t>
      </w:r>
      <w:r w:rsidR="004804FE" w:rsidRPr="00F14144">
        <w:rPr>
          <w:rFonts w:cs="Arial"/>
        </w:rPr>
        <w:t xml:space="preserve">, sendo </w:t>
      </w:r>
      <w:r w:rsidR="0035471E">
        <w:rPr>
          <w:rFonts w:cs="Arial"/>
        </w:rPr>
        <w:t>d</w:t>
      </w:r>
      <w:bookmarkStart w:id="0" w:name="_GoBack"/>
      <w:bookmarkEnd w:id="0"/>
      <w:r w:rsidR="00D73594">
        <w:rPr>
          <w:rFonts w:cs="Arial"/>
        </w:rPr>
        <w:t xml:space="preserve">estes, </w:t>
      </w:r>
      <w:r w:rsidR="004804FE" w:rsidRPr="00F14144">
        <w:rPr>
          <w:rFonts w:cs="Arial"/>
        </w:rPr>
        <w:t xml:space="preserve">51,3% do sexo masculino e 48,7% do sexo feminino. Destes idosos, 5,1% são analfabetos, 48,7% estudaram de 1 a 4 anos e 38,5% de 5 a 8 anos. Os cuidadores da maioria dos idosos são da família (esposo (a) 38,5%, filhos 38,5%). A percepção da saúde é vista pelos idosos como boa para 69,2% e ótima 17,9%. Quanto às quedas, 76,9% dos idosos não sofreram e apenas 23,1% sofreram quedas no último ano. Quanto às comorbidades as que tiveram maior prevalência foram hipertensão e diabetes com 100%. As mobilidades destacaram-se como sendo independentes 94,9% dos idosos e a dependência parcial 5,1%. A não hospitalização esteve em 84,6% dos questionários e a hospitalização esteve presente em 12,8%. Os medicamentos mais utilizados são os diuréticos, IECA, hipoglicemiantes orais e insulina, pois 100% dos entrevistados são hipertensos e diabéticos. </w:t>
      </w:r>
    </w:p>
    <w:p w:rsidR="001D49AB" w:rsidRPr="00F14144" w:rsidRDefault="001D49AB" w:rsidP="00042212">
      <w:pPr>
        <w:rPr>
          <w:rFonts w:cs="Arial"/>
        </w:rPr>
      </w:pPr>
    </w:p>
    <w:p w:rsidR="00961FB9" w:rsidRDefault="00961FB9" w:rsidP="00042212">
      <w:pPr>
        <w:pStyle w:val="Ttulodaseoprimria"/>
        <w:rPr>
          <w:sz w:val="24"/>
        </w:rPr>
      </w:pP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CONSIDERAÇÕES FINAIS</w:t>
      </w:r>
    </w:p>
    <w:p w:rsidR="001D49AB" w:rsidRPr="00CE123E" w:rsidRDefault="001D49AB" w:rsidP="00042212">
      <w:pPr>
        <w:pStyle w:val="Ttulodaseoprimria"/>
        <w:rPr>
          <w:sz w:val="24"/>
        </w:rPr>
      </w:pPr>
    </w:p>
    <w:p w:rsidR="001150FC" w:rsidRDefault="001150FC" w:rsidP="00042212">
      <w:pPr>
        <w:rPr>
          <w:rFonts w:cs="Arial"/>
        </w:rPr>
      </w:pPr>
      <w:r w:rsidRPr="00C80B18">
        <w:rPr>
          <w:rFonts w:cs="Arial"/>
        </w:rPr>
        <w:t xml:space="preserve">Este estudo foi importante, pois evidenciou que </w:t>
      </w:r>
      <w:r w:rsidR="001D49AB" w:rsidRPr="00C80B18">
        <w:rPr>
          <w:rFonts w:cs="Arial"/>
        </w:rPr>
        <w:t>a maioria dos idosos questionados</w:t>
      </w:r>
      <w:r w:rsidR="001D49AB">
        <w:rPr>
          <w:rFonts w:cs="Arial"/>
        </w:rPr>
        <w:t xml:space="preserve"> </w:t>
      </w:r>
      <w:r w:rsidR="001D49AB" w:rsidRPr="00C80B18">
        <w:rPr>
          <w:rFonts w:cs="Arial"/>
        </w:rPr>
        <w:t>demonstrou</w:t>
      </w:r>
      <w:r w:rsidRPr="00C80B18">
        <w:rPr>
          <w:rFonts w:cs="Arial"/>
        </w:rPr>
        <w:t xml:space="preserve"> sua percepção de saúde como boa (69,2%) e ótima (17,9%), levando com isso a considerar que a saúde é vista como</w:t>
      </w:r>
      <w:r w:rsidR="001D49AB">
        <w:rPr>
          <w:rFonts w:cs="Arial"/>
        </w:rPr>
        <w:t xml:space="preserve"> algo bom, que eles têm acesso </w:t>
      </w:r>
      <w:r w:rsidRPr="00C80B18">
        <w:rPr>
          <w:rFonts w:cs="Arial"/>
        </w:rPr>
        <w:t>e que podem contar com o sistema.</w:t>
      </w:r>
    </w:p>
    <w:p w:rsidR="00A439D5" w:rsidRPr="00C80B18" w:rsidRDefault="001150FC" w:rsidP="001D49AB">
      <w:pPr>
        <w:ind w:firstLine="708"/>
        <w:rPr>
          <w:rFonts w:cs="Arial"/>
        </w:rPr>
      </w:pPr>
      <w:r w:rsidRPr="00C80B18">
        <w:rPr>
          <w:rFonts w:cs="Arial"/>
        </w:rPr>
        <w:t xml:space="preserve">O interesse pela saúde, a procura por tratamento da doença (diabetes), o acesso a novas tecnologias para o controle de </w:t>
      </w:r>
      <w:proofErr w:type="spellStart"/>
      <w:r w:rsidRPr="00C80B18">
        <w:rPr>
          <w:rFonts w:cs="Arial"/>
        </w:rPr>
        <w:t>Automonitoramento</w:t>
      </w:r>
      <w:proofErr w:type="spellEnd"/>
      <w:r w:rsidRPr="00C80B18">
        <w:rPr>
          <w:rFonts w:cs="Arial"/>
        </w:rPr>
        <w:t xml:space="preserve"> da glicemia capilar, integrante da política de saúde do adulto, aliados a independência do idoso ficou evidenciada pelo relato de 94,9% dos entrevistados neste cenário.</w:t>
      </w:r>
      <w:r w:rsidR="001D49AB">
        <w:rPr>
          <w:rFonts w:cs="Arial"/>
        </w:rPr>
        <w:t xml:space="preserve"> </w:t>
      </w:r>
      <w:r w:rsidRPr="00C80B18">
        <w:rPr>
          <w:rFonts w:cs="Arial"/>
        </w:rPr>
        <w:t>A percepção/ existência do núcleo familiar contribui para a sensação de segurança e cuidado interferindo positivamente na qualidade de vida, prevenindo agravos e promovendo bem estar.</w:t>
      </w:r>
    </w:p>
    <w:p w:rsidR="001150FC" w:rsidRDefault="001150FC" w:rsidP="00042212">
      <w:pPr>
        <w:rPr>
          <w:rFonts w:cs="Arial"/>
        </w:rPr>
      </w:pPr>
      <w:r w:rsidRPr="00C80B18">
        <w:rPr>
          <w:rFonts w:cs="Arial"/>
        </w:rPr>
        <w:t>A consciência aliada ao conhecimento do diabetes e a hipertensão (100% dos entrevistados) possibilita o controle da doença e promove adaptações que não interferem na concepção do conceito de saúde, visto que, consideram sua saúde boa ou ótima.</w:t>
      </w:r>
      <w:r w:rsidR="00DE14A1">
        <w:rPr>
          <w:rFonts w:cs="Arial"/>
        </w:rPr>
        <w:t xml:space="preserve"> (</w:t>
      </w:r>
      <w:proofErr w:type="gramStart"/>
      <w:r w:rsidR="00DE14A1">
        <w:rPr>
          <w:rFonts w:cs="Arial"/>
        </w:rPr>
        <w:t>BUSS,</w:t>
      </w:r>
      <w:proofErr w:type="gramEnd"/>
      <w:r w:rsidR="00DE14A1">
        <w:rPr>
          <w:rFonts w:cs="Arial"/>
        </w:rPr>
        <w:t>1998)</w:t>
      </w:r>
      <w:r w:rsidR="00CE123E">
        <w:rPr>
          <w:rFonts w:cs="Arial"/>
        </w:rPr>
        <w:t>.</w:t>
      </w:r>
    </w:p>
    <w:p w:rsidR="001D49AB" w:rsidRDefault="001150FC" w:rsidP="00042212">
      <w:pPr>
        <w:ind w:firstLine="708"/>
        <w:rPr>
          <w:rFonts w:cs="Arial"/>
        </w:rPr>
      </w:pPr>
      <w:r w:rsidRPr="00C80B18">
        <w:rPr>
          <w:rFonts w:cs="Arial"/>
        </w:rPr>
        <w:t>Tais constatações reforçam a necessidade do sistema público investir na qualificação e expansão das políticas que promovam o envelhecimento saudável, incluindo a formação de profissionais engajados e capazes de atender toda a demanda</w:t>
      </w:r>
      <w:r w:rsidR="001D49AB">
        <w:rPr>
          <w:rFonts w:cs="Arial"/>
        </w:rPr>
        <w:t>.</w:t>
      </w:r>
    </w:p>
    <w:p w:rsidR="001A1744" w:rsidRPr="00C80B18" w:rsidRDefault="001A1744" w:rsidP="00042212">
      <w:pPr>
        <w:ind w:firstLine="708"/>
        <w:rPr>
          <w:rFonts w:cs="Arial"/>
        </w:rPr>
      </w:pPr>
    </w:p>
    <w:p w:rsidR="00961FB9" w:rsidRDefault="00961FB9" w:rsidP="00042212">
      <w:pPr>
        <w:pStyle w:val="Ttulodaseoprimria"/>
        <w:jc w:val="left"/>
      </w:pPr>
      <w:r>
        <w:t>REFERÊNCIAS</w:t>
      </w:r>
      <w:r w:rsidR="001D49AB">
        <w:t xml:space="preserve"> </w:t>
      </w:r>
    </w:p>
    <w:p w:rsidR="001D49AB" w:rsidRDefault="001D49AB" w:rsidP="00042212">
      <w:pPr>
        <w:pStyle w:val="Ttulodaseoprimria"/>
        <w:jc w:val="left"/>
      </w:pPr>
    </w:p>
    <w:p w:rsidR="001150FC" w:rsidRDefault="001150FC" w:rsidP="00042212">
      <w:pPr>
        <w:ind w:firstLine="0"/>
        <w:rPr>
          <w:rFonts w:cs="Arial"/>
        </w:rPr>
      </w:pPr>
      <w:r w:rsidRPr="00426784">
        <w:rPr>
          <w:rFonts w:cs="Arial"/>
          <w:lang w:val="en-US"/>
        </w:rPr>
        <w:t xml:space="preserve">BUSS. </w:t>
      </w:r>
      <w:proofErr w:type="gramStart"/>
      <w:r w:rsidRPr="00426784">
        <w:rPr>
          <w:rFonts w:cs="Arial"/>
          <w:lang w:val="en-US"/>
        </w:rPr>
        <w:t xml:space="preserve">P.M. et </w:t>
      </w:r>
      <w:r w:rsidR="00A439D5" w:rsidRPr="00426784">
        <w:rPr>
          <w:rFonts w:cs="Arial"/>
          <w:lang w:val="en-US"/>
        </w:rPr>
        <w:t>al</w:t>
      </w:r>
      <w:r w:rsidRPr="00426784">
        <w:rPr>
          <w:rFonts w:cs="Arial"/>
          <w:lang w:val="en-US"/>
        </w:rPr>
        <w:t xml:space="preserve">. </w:t>
      </w:r>
      <w:r w:rsidRPr="008E162B">
        <w:rPr>
          <w:rFonts w:cs="Arial"/>
          <w:b/>
        </w:rPr>
        <w:t>Promoção da Saúde e Saúde Pública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ENSP/Fiocruz, Rio de Janeiro, 1998.</w:t>
      </w:r>
    </w:p>
    <w:p w:rsidR="001150FC" w:rsidRPr="008E162B" w:rsidRDefault="001150FC" w:rsidP="00042212">
      <w:pPr>
        <w:ind w:firstLine="0"/>
        <w:rPr>
          <w:rFonts w:cs="Arial"/>
        </w:rPr>
      </w:pPr>
      <w:r w:rsidRPr="008E162B">
        <w:rPr>
          <w:rFonts w:cs="Arial"/>
        </w:rPr>
        <w:t>BRASIL</w:t>
      </w:r>
      <w:r>
        <w:rPr>
          <w:rFonts w:cs="Arial"/>
        </w:rPr>
        <w:t xml:space="preserve">. Ministério da Saúde. Secretaria de Atenção à Saúde. Secretaria de Gestão do Trabalho e da Educação na Saúde. </w:t>
      </w:r>
      <w:r w:rsidRPr="008E162B">
        <w:rPr>
          <w:rFonts w:cs="Arial"/>
          <w:b/>
        </w:rPr>
        <w:t>Guia Prático do Cuidador/Ministério da Saúde.</w:t>
      </w:r>
      <w:r>
        <w:rPr>
          <w:rFonts w:cs="Arial"/>
        </w:rPr>
        <w:t xml:space="preserve"> 3ª Ed – Brasília: Ministério da Saúde, 2012.</w:t>
      </w:r>
    </w:p>
    <w:sectPr w:rsidR="001150FC" w:rsidRPr="008E162B" w:rsidSect="000422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93" w:rsidRDefault="00860993">
      <w:r>
        <w:separator/>
      </w:r>
    </w:p>
  </w:endnote>
  <w:endnote w:type="continuationSeparator" w:id="0">
    <w:p w:rsidR="00860993" w:rsidRDefault="008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93" w:rsidRDefault="00860993">
      <w:r>
        <w:separator/>
      </w:r>
    </w:p>
  </w:footnote>
  <w:footnote w:type="continuationSeparator" w:id="0">
    <w:p w:rsidR="00860993" w:rsidRDefault="0086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B9" w:rsidRDefault="00E8399C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31B3D65" wp14:editId="570F3DA8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4" name="Imagem 4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1FB9" w:rsidRDefault="00961FB9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961FB9" w:rsidRDefault="00961FB9">
    <w:pPr>
      <w:pStyle w:val="Cabealho"/>
      <w:ind w:firstLine="0"/>
      <w:rPr>
        <w:rStyle w:val="Forte"/>
        <w:b w:val="0"/>
        <w:sz w:val="20"/>
        <w:szCs w:val="20"/>
      </w:rPr>
    </w:pPr>
  </w:p>
  <w:p w:rsidR="00961FB9" w:rsidRDefault="00961FB9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961FB9" w:rsidRDefault="00961FB9">
    <w:pPr>
      <w:pStyle w:val="Cabealho"/>
      <w:ind w:firstLine="0"/>
      <w:jc w:val="center"/>
      <w:rPr>
        <w:b/>
        <w:sz w:val="18"/>
        <w:szCs w:val="20"/>
      </w:rPr>
    </w:pPr>
    <w:r>
      <w:rPr>
        <w:rStyle w:val="Forte"/>
        <w:b w:val="0"/>
        <w:sz w:val="18"/>
        <w:szCs w:val="20"/>
      </w:rPr>
      <w:t>Rio Grande/RS, Brasil, 23 a 25 de outubro de 2013.</w:t>
    </w:r>
  </w:p>
  <w:p w:rsidR="00961FB9" w:rsidRDefault="00961FB9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56"/>
    <w:rsid w:val="00042212"/>
    <w:rsid w:val="001150FC"/>
    <w:rsid w:val="001A1744"/>
    <w:rsid w:val="001B3261"/>
    <w:rsid w:val="001D49AB"/>
    <w:rsid w:val="002003EB"/>
    <w:rsid w:val="00212E06"/>
    <w:rsid w:val="002C2C29"/>
    <w:rsid w:val="002C7A4A"/>
    <w:rsid w:val="002F0CDF"/>
    <w:rsid w:val="0035471E"/>
    <w:rsid w:val="00404E64"/>
    <w:rsid w:val="00426784"/>
    <w:rsid w:val="004804FE"/>
    <w:rsid w:val="004E40CC"/>
    <w:rsid w:val="00694C3E"/>
    <w:rsid w:val="006F2D9B"/>
    <w:rsid w:val="00825E81"/>
    <w:rsid w:val="00860993"/>
    <w:rsid w:val="00862ACB"/>
    <w:rsid w:val="00897D87"/>
    <w:rsid w:val="0091494E"/>
    <w:rsid w:val="009226D5"/>
    <w:rsid w:val="00961FB9"/>
    <w:rsid w:val="009A2DA5"/>
    <w:rsid w:val="00A14156"/>
    <w:rsid w:val="00A439D5"/>
    <w:rsid w:val="00A87759"/>
    <w:rsid w:val="00B7012D"/>
    <w:rsid w:val="00B73BDF"/>
    <w:rsid w:val="00B87554"/>
    <w:rsid w:val="00BC3E84"/>
    <w:rsid w:val="00CE123E"/>
    <w:rsid w:val="00D50190"/>
    <w:rsid w:val="00D73594"/>
    <w:rsid w:val="00DE14A1"/>
    <w:rsid w:val="00E61325"/>
    <w:rsid w:val="00E8399C"/>
    <w:rsid w:val="00EE2E39"/>
    <w:rsid w:val="00F8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semiHidden/>
    <w:pPr>
      <w:spacing w:after="120"/>
    </w:pPr>
  </w:style>
  <w:style w:type="character" w:customStyle="1" w:styleId="CorpodetextoChar">
    <w:name w:val="Corpo de texto Char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qFormat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a-Texto">
    <w:name w:val="Tabla-Texto"/>
    <w:basedOn w:val="Normal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qFormat/>
    <w:rPr>
      <w:b/>
      <w:bCs/>
    </w:rPr>
  </w:style>
  <w:style w:type="paragraph" w:styleId="Textodenotadefim">
    <w:name w:val="endnote text"/>
    <w:basedOn w:val="Normal"/>
    <w:semiHidden/>
    <w:unhideWhenUsed/>
    <w:rPr>
      <w:sz w:val="20"/>
      <w:szCs w:val="20"/>
    </w:rPr>
  </w:style>
  <w:style w:type="character" w:customStyle="1" w:styleId="TextodenotadefimChar">
    <w:name w:val="Texto de nota de fim Char"/>
    <w:basedOn w:val="Fontepargpadro"/>
    <w:semiHidden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semiHidden/>
    <w:unhideWhenUsed/>
    <w:rPr>
      <w:vertAlign w:val="superscript"/>
    </w:rPr>
  </w:style>
  <w:style w:type="paragraph" w:styleId="Textodenotaderodap">
    <w:name w:val="footnote text"/>
    <w:basedOn w:val="Normal"/>
    <w:semiHidden/>
    <w:unhideWhenUsed/>
    <w:rPr>
      <w:sz w:val="20"/>
      <w:szCs w:val="20"/>
    </w:rPr>
  </w:style>
  <w:style w:type="character" w:customStyle="1" w:styleId="TextodenotaderodapChar">
    <w:name w:val="Texto de nota de rodapé Char"/>
    <w:basedOn w:val="Fontepargpadro"/>
    <w:semiHidden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semiHidden/>
    <w:unhideWhenUsed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4804FE"/>
    <w:rPr>
      <w:rFonts w:eastAsia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uiPriority w:val="59"/>
    <w:rsid w:val="00480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semiHidden/>
    <w:pPr>
      <w:spacing w:after="120"/>
    </w:pPr>
  </w:style>
  <w:style w:type="character" w:customStyle="1" w:styleId="CorpodetextoChar">
    <w:name w:val="Corpo de texto Char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qFormat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a-Texto">
    <w:name w:val="Tabla-Texto"/>
    <w:basedOn w:val="Normal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qFormat/>
    <w:rPr>
      <w:b/>
      <w:bCs/>
    </w:rPr>
  </w:style>
  <w:style w:type="paragraph" w:styleId="Textodenotadefim">
    <w:name w:val="endnote text"/>
    <w:basedOn w:val="Normal"/>
    <w:semiHidden/>
    <w:unhideWhenUsed/>
    <w:rPr>
      <w:sz w:val="20"/>
      <w:szCs w:val="20"/>
    </w:rPr>
  </w:style>
  <w:style w:type="character" w:customStyle="1" w:styleId="TextodenotadefimChar">
    <w:name w:val="Texto de nota de fim Char"/>
    <w:basedOn w:val="Fontepargpadro"/>
    <w:semiHidden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semiHidden/>
    <w:unhideWhenUsed/>
    <w:rPr>
      <w:vertAlign w:val="superscript"/>
    </w:rPr>
  </w:style>
  <w:style w:type="paragraph" w:styleId="Textodenotaderodap">
    <w:name w:val="footnote text"/>
    <w:basedOn w:val="Normal"/>
    <w:semiHidden/>
    <w:unhideWhenUsed/>
    <w:rPr>
      <w:sz w:val="20"/>
      <w:szCs w:val="20"/>
    </w:rPr>
  </w:style>
  <w:style w:type="character" w:customStyle="1" w:styleId="TextodenotaderodapChar">
    <w:name w:val="Texto de nota de rodapé Char"/>
    <w:basedOn w:val="Fontepargpadro"/>
    <w:semiHidden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semiHidden/>
    <w:unhideWhenUsed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4804FE"/>
    <w:rPr>
      <w:rFonts w:eastAsia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uiPriority w:val="59"/>
    <w:rsid w:val="00480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707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4517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DGI</dc:creator>
  <cp:lastModifiedBy>Marina</cp:lastModifiedBy>
  <cp:revision>8</cp:revision>
  <cp:lastPrinted>2013-05-31T18:34:00Z</cp:lastPrinted>
  <dcterms:created xsi:type="dcterms:W3CDTF">2013-07-12T22:24:00Z</dcterms:created>
  <dcterms:modified xsi:type="dcterms:W3CDTF">2013-07-19T02:13:00Z</dcterms:modified>
</cp:coreProperties>
</file>