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C10DA5" w:rsidP="0020156E">
      <w:pPr>
        <w:ind w:firstLine="0"/>
        <w:jc w:val="center"/>
        <w:rPr>
          <w:b/>
        </w:rPr>
      </w:pPr>
      <w:r>
        <w:rPr>
          <w:b/>
        </w:rPr>
        <w:t xml:space="preserve">Introdução do </w:t>
      </w:r>
      <w:r w:rsidR="00D72FC0">
        <w:rPr>
          <w:b/>
        </w:rPr>
        <w:t xml:space="preserve">sistema MGIT para o </w:t>
      </w:r>
      <w:r w:rsidR="0020156E">
        <w:rPr>
          <w:b/>
        </w:rPr>
        <w:t>diagnóstico de tuberculose em pacientes vivendo com HIV/</w:t>
      </w:r>
      <w:r w:rsidR="00D72FC0">
        <w:rPr>
          <w:b/>
        </w:rPr>
        <w:t>AIDS</w:t>
      </w:r>
      <w:r w:rsidR="0020156E">
        <w:rPr>
          <w:b/>
        </w:rPr>
        <w:t>: em busca do diagnóstico</w:t>
      </w:r>
      <w:r w:rsidR="00D72FC0">
        <w:rPr>
          <w:b/>
        </w:rPr>
        <w:t xml:space="preserve"> mais rápido e sensível</w:t>
      </w:r>
    </w:p>
    <w:p w:rsidR="005961D8" w:rsidRPr="000E021D" w:rsidRDefault="005961D8" w:rsidP="0020156E">
      <w:pPr>
        <w:ind w:firstLine="0"/>
        <w:rPr>
          <w:b/>
        </w:rPr>
      </w:pPr>
    </w:p>
    <w:p w:rsidR="0029083B" w:rsidRPr="000E021D" w:rsidRDefault="0029083B" w:rsidP="0020156E">
      <w:pPr>
        <w:ind w:firstLine="0"/>
        <w:rPr>
          <w:b/>
        </w:rPr>
      </w:pPr>
    </w:p>
    <w:p w:rsidR="0020156E" w:rsidRDefault="005961D8" w:rsidP="0020156E">
      <w:pPr>
        <w:ind w:firstLine="0"/>
        <w:jc w:val="right"/>
        <w:rPr>
          <w:rFonts w:cs="Arial"/>
        </w:rPr>
      </w:pPr>
      <w:r>
        <w:rPr>
          <w:rFonts w:cs="Arial"/>
          <w:b/>
        </w:rPr>
        <w:t xml:space="preserve">Autores: </w:t>
      </w:r>
      <w:r w:rsidRPr="005961D8">
        <w:rPr>
          <w:rFonts w:cs="Arial"/>
        </w:rPr>
        <w:t>DÖWICH, Vanessa</w:t>
      </w:r>
      <w:r w:rsidR="00757F18">
        <w:rPr>
          <w:rFonts w:cs="Arial"/>
        </w:rPr>
        <w:t>;</w:t>
      </w:r>
    </w:p>
    <w:p w:rsidR="00757F18" w:rsidRDefault="00757F18" w:rsidP="00757F18">
      <w:pPr>
        <w:ind w:firstLine="0"/>
        <w:jc w:val="right"/>
        <w:rPr>
          <w:rFonts w:cs="Arial"/>
        </w:rPr>
      </w:pPr>
      <w:r w:rsidRPr="007C6E8F">
        <w:rPr>
          <w:rFonts w:cs="Arial"/>
        </w:rPr>
        <w:t>ABILLEIRA</w:t>
      </w:r>
      <w:r>
        <w:rPr>
          <w:rFonts w:cs="Arial"/>
        </w:rPr>
        <w:t xml:space="preserve">, </w:t>
      </w:r>
      <w:r w:rsidRPr="007C6E8F">
        <w:rPr>
          <w:rFonts w:cs="Arial"/>
        </w:rPr>
        <w:t>Fernanda</w:t>
      </w:r>
      <w:r>
        <w:rPr>
          <w:rFonts w:cs="Arial"/>
        </w:rPr>
        <w:t xml:space="preserve">; </w:t>
      </w:r>
      <w:r w:rsidRPr="007C6E8F">
        <w:rPr>
          <w:rFonts w:cs="Arial"/>
        </w:rPr>
        <w:t>ALMEIDA DA SILVA</w:t>
      </w:r>
      <w:r>
        <w:rPr>
          <w:rFonts w:cs="Arial"/>
        </w:rPr>
        <w:t xml:space="preserve">, </w:t>
      </w:r>
      <w:r w:rsidRPr="007C6E8F">
        <w:rPr>
          <w:rFonts w:cs="Arial"/>
        </w:rPr>
        <w:t>Pedro Eduardo</w:t>
      </w:r>
      <w:r>
        <w:rPr>
          <w:rFonts w:cs="Arial"/>
        </w:rPr>
        <w:t>; BRINCK</w:t>
      </w:r>
      <w:r w:rsidRPr="007C6E8F">
        <w:rPr>
          <w:rFonts w:cs="Arial"/>
        </w:rPr>
        <w:t xml:space="preserve"> </w:t>
      </w:r>
      <w:proofErr w:type="spellStart"/>
      <w:proofErr w:type="gramStart"/>
      <w:r w:rsidRPr="007C6E8F">
        <w:rPr>
          <w:rFonts w:cs="Arial"/>
        </w:rPr>
        <w:t>BRUM</w:t>
      </w:r>
      <w:r>
        <w:rPr>
          <w:rFonts w:cs="Arial"/>
        </w:rPr>
        <w:t>,</w:t>
      </w:r>
      <w:proofErr w:type="gramEnd"/>
      <w:r w:rsidRPr="007C6E8F">
        <w:rPr>
          <w:rFonts w:cs="Arial"/>
        </w:rPr>
        <w:t>Clarice</w:t>
      </w:r>
      <w:proofErr w:type="spellEnd"/>
      <w:r>
        <w:rPr>
          <w:rFonts w:cs="Arial"/>
        </w:rPr>
        <w:t>; KRÜGER PELISSARI,</w:t>
      </w:r>
      <w:r w:rsidRPr="004773C8">
        <w:rPr>
          <w:rFonts w:cs="Arial"/>
        </w:rPr>
        <w:t xml:space="preserve"> </w:t>
      </w:r>
      <w:r w:rsidRPr="007760EB">
        <w:rPr>
          <w:rFonts w:cs="Arial"/>
        </w:rPr>
        <w:t>Laura</w:t>
      </w:r>
      <w:r>
        <w:rPr>
          <w:rFonts w:cs="Arial"/>
        </w:rPr>
        <w:t xml:space="preserve">; </w:t>
      </w:r>
      <w:r w:rsidRPr="007C6E8F">
        <w:rPr>
          <w:rFonts w:cs="Arial"/>
        </w:rPr>
        <w:t>SÁ SPIES</w:t>
      </w:r>
      <w:r>
        <w:rPr>
          <w:rFonts w:cs="Arial"/>
        </w:rPr>
        <w:t>, F</w:t>
      </w:r>
      <w:r w:rsidRPr="007C6E8F">
        <w:rPr>
          <w:rFonts w:cs="Arial"/>
        </w:rPr>
        <w:t>ernanda</w:t>
      </w:r>
      <w:r>
        <w:rPr>
          <w:rFonts w:cs="Arial"/>
        </w:rPr>
        <w:t>;</w:t>
      </w:r>
      <w:r w:rsidRPr="007C6E8F">
        <w:rPr>
          <w:rFonts w:cs="Arial"/>
        </w:rPr>
        <w:t xml:space="preserve"> SCHOLANTE DA SILVA</w:t>
      </w:r>
      <w:r>
        <w:rPr>
          <w:rFonts w:cs="Arial"/>
        </w:rPr>
        <w:t xml:space="preserve">, Ana </w:t>
      </w:r>
      <w:r w:rsidRPr="007C6E8F">
        <w:rPr>
          <w:rFonts w:cs="Arial"/>
        </w:rPr>
        <w:t>Bárbara</w:t>
      </w:r>
      <w:r>
        <w:rPr>
          <w:rFonts w:cs="Arial"/>
        </w:rPr>
        <w:t xml:space="preserve">; </w:t>
      </w:r>
      <w:proofErr w:type="spellStart"/>
      <w:r w:rsidRPr="000E2CC6">
        <w:rPr>
          <w:rFonts w:cs="Arial"/>
        </w:rPr>
        <w:t>SCHNEIDERS</w:t>
      </w:r>
      <w:r>
        <w:rPr>
          <w:rFonts w:cs="Arial"/>
        </w:rPr>
        <w:t>,F</w:t>
      </w:r>
      <w:r w:rsidRPr="004773C8">
        <w:rPr>
          <w:rFonts w:cs="Arial"/>
        </w:rPr>
        <w:t>rancieli</w:t>
      </w:r>
      <w:proofErr w:type="spellEnd"/>
      <w:r>
        <w:rPr>
          <w:rFonts w:cs="Arial"/>
        </w:rPr>
        <w:t>;</w:t>
      </w:r>
      <w:r w:rsidRPr="007C6E8F">
        <w:rPr>
          <w:rFonts w:cs="Arial"/>
        </w:rPr>
        <w:t xml:space="preserve"> SILVEIRA</w:t>
      </w:r>
      <w:r>
        <w:rPr>
          <w:rFonts w:cs="Arial"/>
        </w:rPr>
        <w:t>,</w:t>
      </w:r>
      <w:r w:rsidRPr="007C6E8F">
        <w:rPr>
          <w:rFonts w:cs="Arial"/>
        </w:rPr>
        <w:t xml:space="preserve"> Jussara</w:t>
      </w:r>
      <w:r>
        <w:rPr>
          <w:rFonts w:cs="Arial"/>
        </w:rPr>
        <w:t>;</w:t>
      </w:r>
      <w:r w:rsidRPr="007C6E8F">
        <w:rPr>
          <w:rFonts w:cs="Arial"/>
        </w:rPr>
        <w:t xml:space="preserve">  VIEIRA DA SILVA</w:t>
      </w:r>
      <w:r>
        <w:rPr>
          <w:rFonts w:cs="Arial"/>
        </w:rPr>
        <w:t xml:space="preserve">, </w:t>
      </w:r>
      <w:r>
        <w:rPr>
          <w:rFonts w:cs="Arial"/>
        </w:rPr>
        <w:t>Lande.</w:t>
      </w:r>
    </w:p>
    <w:p w:rsidR="005961D8" w:rsidRPr="000E021D" w:rsidRDefault="005961D8" w:rsidP="0020156E">
      <w:pPr>
        <w:ind w:firstLine="0"/>
        <w:rPr>
          <w:b/>
        </w:rPr>
      </w:pPr>
    </w:p>
    <w:p w:rsidR="005961D8" w:rsidRPr="00B5473B" w:rsidRDefault="005961D8" w:rsidP="0020156E">
      <w:pPr>
        <w:tabs>
          <w:tab w:val="left" w:pos="1276"/>
        </w:tabs>
        <w:ind w:firstLine="0"/>
        <w:jc w:val="right"/>
        <w:rPr>
          <w:rFonts w:cs="Arial"/>
          <w:b/>
        </w:rPr>
      </w:pPr>
      <w:r>
        <w:rPr>
          <w:rFonts w:cs="Arial"/>
          <w:b/>
        </w:rPr>
        <w:t>Orientadora: VON GROLL</w:t>
      </w:r>
      <w:r w:rsidRPr="00B5473B">
        <w:rPr>
          <w:rFonts w:cs="Arial"/>
          <w:b/>
        </w:rPr>
        <w:t xml:space="preserve">, </w:t>
      </w:r>
      <w:proofErr w:type="gramStart"/>
      <w:r>
        <w:rPr>
          <w:rFonts w:cs="Arial"/>
          <w:b/>
        </w:rPr>
        <w:t>Andrea</w:t>
      </w:r>
      <w:proofErr w:type="gramEnd"/>
    </w:p>
    <w:p w:rsidR="005961D8" w:rsidRPr="005961D8" w:rsidRDefault="005961D8" w:rsidP="0020156E">
      <w:pPr>
        <w:tabs>
          <w:tab w:val="left" w:pos="1276"/>
        </w:tabs>
        <w:ind w:firstLine="0"/>
        <w:jc w:val="right"/>
      </w:pPr>
    </w:p>
    <w:p w:rsidR="00C47B84" w:rsidRPr="005961D8" w:rsidRDefault="005961D8" w:rsidP="0020156E">
      <w:pPr>
        <w:tabs>
          <w:tab w:val="left" w:pos="1276"/>
        </w:tabs>
        <w:ind w:firstLine="0"/>
        <w:jc w:val="right"/>
        <w:rPr>
          <w:b/>
        </w:rPr>
      </w:pPr>
      <w:r w:rsidRPr="005961D8">
        <w:rPr>
          <w:b/>
        </w:rPr>
        <w:t>vanessadowich@yahoo.com.br</w:t>
      </w:r>
    </w:p>
    <w:p w:rsidR="00A771C1" w:rsidRPr="000E021D" w:rsidRDefault="00A771C1" w:rsidP="0020156E">
      <w:pPr>
        <w:tabs>
          <w:tab w:val="left" w:pos="1276"/>
        </w:tabs>
        <w:ind w:firstLine="0"/>
        <w:jc w:val="right"/>
        <w:rPr>
          <w:b/>
        </w:rPr>
      </w:pPr>
    </w:p>
    <w:p w:rsidR="00915440" w:rsidRPr="000E021D" w:rsidRDefault="00520FB9" w:rsidP="0020156E">
      <w:pPr>
        <w:tabs>
          <w:tab w:val="left" w:pos="1276"/>
        </w:tabs>
        <w:ind w:firstLine="0"/>
        <w:jc w:val="right"/>
        <w:rPr>
          <w:b/>
        </w:rPr>
      </w:pPr>
      <w:r w:rsidRPr="000E021D">
        <w:rPr>
          <w:b/>
        </w:rPr>
        <w:t xml:space="preserve">Evento: </w:t>
      </w:r>
      <w:r w:rsidR="00915440" w:rsidRPr="000E021D">
        <w:rPr>
          <w:b/>
        </w:rPr>
        <w:t>Congresso de Iniciação Científica</w:t>
      </w:r>
    </w:p>
    <w:p w:rsidR="00E83AA8" w:rsidRPr="000E021D" w:rsidRDefault="00E83AA8" w:rsidP="0020156E">
      <w:pPr>
        <w:tabs>
          <w:tab w:val="left" w:pos="1276"/>
        </w:tabs>
        <w:ind w:firstLine="0"/>
        <w:jc w:val="right"/>
        <w:rPr>
          <w:b/>
        </w:rPr>
      </w:pPr>
    </w:p>
    <w:p w:rsidR="00C47B84" w:rsidRPr="000E021D" w:rsidRDefault="00711AA3" w:rsidP="0020156E">
      <w:pPr>
        <w:tabs>
          <w:tab w:val="left" w:pos="1276"/>
        </w:tabs>
        <w:ind w:firstLine="0"/>
        <w:jc w:val="right"/>
        <w:rPr>
          <w:b/>
        </w:rPr>
      </w:pPr>
      <w:r w:rsidRPr="000E021D">
        <w:rPr>
          <w:b/>
        </w:rPr>
        <w:t>Á</w:t>
      </w:r>
      <w:r w:rsidR="00DE2B82">
        <w:rPr>
          <w:b/>
        </w:rPr>
        <w:t>r</w:t>
      </w:r>
      <w:r w:rsidRPr="000E021D">
        <w:rPr>
          <w:b/>
        </w:rPr>
        <w:t>ea</w:t>
      </w:r>
      <w:r w:rsidR="00520FB9" w:rsidRPr="000E021D">
        <w:rPr>
          <w:b/>
        </w:rPr>
        <w:t xml:space="preserve"> do conhecimento</w:t>
      </w:r>
      <w:r w:rsidRPr="000E021D">
        <w:rPr>
          <w:b/>
        </w:rPr>
        <w:t xml:space="preserve">: </w:t>
      </w:r>
      <w:r w:rsidR="00915440" w:rsidRPr="000E021D">
        <w:rPr>
          <w:b/>
        </w:rPr>
        <w:t>Ciências da Saúde</w:t>
      </w:r>
    </w:p>
    <w:p w:rsidR="00915440" w:rsidRPr="000E021D" w:rsidRDefault="00915440" w:rsidP="0020156E">
      <w:pPr>
        <w:ind w:firstLine="0"/>
        <w:rPr>
          <w:b/>
        </w:rPr>
      </w:pPr>
    </w:p>
    <w:p w:rsidR="005961D8" w:rsidRPr="00B5473B" w:rsidRDefault="009F1118" w:rsidP="0020156E">
      <w:pPr>
        <w:ind w:firstLine="0"/>
        <w:rPr>
          <w:rFonts w:cs="Arial"/>
        </w:rPr>
      </w:pPr>
      <w:r w:rsidRPr="000E021D">
        <w:rPr>
          <w:b/>
        </w:rPr>
        <w:t>Palavras-chave</w:t>
      </w:r>
      <w:r w:rsidR="00915440" w:rsidRPr="000E021D">
        <w:rPr>
          <w:b/>
        </w:rPr>
        <w:t xml:space="preserve">: </w:t>
      </w:r>
      <w:r w:rsidR="005961D8" w:rsidRPr="00B5473B">
        <w:rPr>
          <w:rFonts w:cs="Arial"/>
        </w:rPr>
        <w:t>co-infecção HIV/TB; diagnóstico de TB;</w:t>
      </w:r>
      <w:proofErr w:type="gramStart"/>
      <w:r w:rsidR="005961D8" w:rsidRPr="00B5473B">
        <w:rPr>
          <w:rFonts w:cs="Arial"/>
        </w:rPr>
        <w:t xml:space="preserve"> </w:t>
      </w:r>
      <w:r w:rsidR="005961D8">
        <w:rPr>
          <w:rFonts w:cs="Arial"/>
        </w:rPr>
        <w:t xml:space="preserve"> </w:t>
      </w:r>
      <w:proofErr w:type="gramEnd"/>
      <w:r w:rsidR="005961D8">
        <w:rPr>
          <w:rFonts w:cs="Arial"/>
        </w:rPr>
        <w:t>cultivo</w:t>
      </w:r>
    </w:p>
    <w:p w:rsidR="00C341B4" w:rsidRPr="000E021D" w:rsidRDefault="00C341B4" w:rsidP="0020156E">
      <w:pPr>
        <w:ind w:firstLine="0"/>
        <w:rPr>
          <w:b/>
        </w:rPr>
      </w:pPr>
    </w:p>
    <w:p w:rsidR="003220E0" w:rsidRPr="000E021D" w:rsidRDefault="003220E0" w:rsidP="0020156E">
      <w:pPr>
        <w:pStyle w:val="Ttulodaseoprimria"/>
        <w:rPr>
          <w:sz w:val="24"/>
        </w:rPr>
      </w:pPr>
    </w:p>
    <w:p w:rsidR="009D0723" w:rsidRPr="002D5878" w:rsidRDefault="0082219D" w:rsidP="0020156E">
      <w:pPr>
        <w:ind w:firstLine="0"/>
        <w:rPr>
          <w:b/>
        </w:rPr>
      </w:pPr>
      <w:r w:rsidRPr="005961D8">
        <w:rPr>
          <w:b/>
        </w:rPr>
        <w:t>1</w:t>
      </w:r>
      <w:r w:rsidR="002864D3" w:rsidRPr="005961D8">
        <w:rPr>
          <w:b/>
        </w:rPr>
        <w:t>.</w:t>
      </w:r>
      <w:r w:rsidRPr="005961D8">
        <w:rPr>
          <w:b/>
        </w:rPr>
        <w:t xml:space="preserve"> INTRODUÇÃO</w:t>
      </w:r>
      <w:r w:rsidR="002D5878" w:rsidRPr="005961D8">
        <w:rPr>
          <w:b/>
        </w:rPr>
        <w:t>:</w:t>
      </w:r>
      <w:r w:rsidR="002D5878">
        <w:t xml:space="preserve"> </w:t>
      </w:r>
      <w:r w:rsidR="005961D8" w:rsidRPr="00B5473B">
        <w:rPr>
          <w:rFonts w:eastAsia="Calibri" w:cs="Arial"/>
          <w:kern w:val="0"/>
        </w:rPr>
        <w:t xml:space="preserve">A elevação das taxas de </w:t>
      </w:r>
      <w:r w:rsidR="00AB35D0">
        <w:rPr>
          <w:rFonts w:eastAsia="Calibri" w:cs="Arial"/>
          <w:kern w:val="0"/>
        </w:rPr>
        <w:t xml:space="preserve">pacientes vivendo com HIV/AIDS (PVHA) </w:t>
      </w:r>
      <w:proofErr w:type="gramStart"/>
      <w:r w:rsidR="005961D8" w:rsidRPr="00B5473B">
        <w:rPr>
          <w:rFonts w:eastAsia="Calibri" w:cs="Arial"/>
          <w:kern w:val="0"/>
        </w:rPr>
        <w:t>co-infec</w:t>
      </w:r>
      <w:r w:rsidR="00AB35D0">
        <w:rPr>
          <w:rFonts w:eastAsia="Calibri" w:cs="Arial"/>
          <w:kern w:val="0"/>
        </w:rPr>
        <w:t>tados</w:t>
      </w:r>
      <w:proofErr w:type="gramEnd"/>
      <w:r w:rsidR="00AB35D0">
        <w:rPr>
          <w:rFonts w:eastAsia="Calibri" w:cs="Arial"/>
          <w:kern w:val="0"/>
        </w:rPr>
        <w:t xml:space="preserve"> pelo </w:t>
      </w:r>
      <w:r w:rsidR="00AB35D0">
        <w:rPr>
          <w:rFonts w:eastAsia="Calibri" w:cs="Arial"/>
          <w:i/>
          <w:kern w:val="0"/>
        </w:rPr>
        <w:t xml:space="preserve">Mycobacterium </w:t>
      </w:r>
      <w:proofErr w:type="spellStart"/>
      <w:r w:rsidR="00AB35D0">
        <w:rPr>
          <w:rFonts w:eastAsia="Calibri" w:cs="Arial"/>
          <w:i/>
          <w:kern w:val="0"/>
        </w:rPr>
        <w:t>tuberculosis</w:t>
      </w:r>
      <w:proofErr w:type="spellEnd"/>
      <w:r w:rsidR="00AB35D0">
        <w:rPr>
          <w:rFonts w:eastAsia="Calibri" w:cs="Arial"/>
          <w:i/>
          <w:kern w:val="0"/>
        </w:rPr>
        <w:t xml:space="preserve">, </w:t>
      </w:r>
      <w:r w:rsidR="00AB35D0">
        <w:rPr>
          <w:rFonts w:eastAsia="Calibri" w:cs="Arial"/>
          <w:kern w:val="0"/>
        </w:rPr>
        <w:t>o principal agente causal da</w:t>
      </w:r>
      <w:r w:rsidR="005961D8" w:rsidRPr="00B5473B">
        <w:rPr>
          <w:rFonts w:eastAsia="Calibri" w:cs="Arial"/>
          <w:kern w:val="0"/>
        </w:rPr>
        <w:t xml:space="preserve"> tuberculose (TB) determina desafios que </w:t>
      </w:r>
      <w:r w:rsidR="00AB35D0">
        <w:rPr>
          <w:rFonts w:eastAsia="Calibri" w:cs="Arial"/>
          <w:kern w:val="0"/>
        </w:rPr>
        <w:t>limitam</w:t>
      </w:r>
      <w:r w:rsidR="005961D8" w:rsidRPr="00B5473B">
        <w:rPr>
          <w:rFonts w:eastAsia="Calibri" w:cs="Arial"/>
          <w:kern w:val="0"/>
        </w:rPr>
        <w:t xml:space="preserve"> a redução da incidência de ambas as infecções</w:t>
      </w:r>
      <w:r w:rsidR="005961D8" w:rsidRPr="005961D8">
        <w:rPr>
          <w:rFonts w:eastAsia="Calibri" w:cs="Arial"/>
          <w:kern w:val="0"/>
        </w:rPr>
        <w:t xml:space="preserve"> ao longo dos últimos anos</w:t>
      </w:r>
      <w:r w:rsidR="005961D8" w:rsidRPr="005961D8">
        <w:rPr>
          <w:rFonts w:eastAsia="Calibri" w:cs="Arial"/>
          <w:kern w:val="0"/>
          <w:vertAlign w:val="superscript"/>
        </w:rPr>
        <w:t>1</w:t>
      </w:r>
      <w:r w:rsidR="005961D8" w:rsidRPr="005961D8">
        <w:rPr>
          <w:rFonts w:eastAsia="Calibri" w:cs="Arial"/>
          <w:kern w:val="0"/>
        </w:rPr>
        <w:t xml:space="preserve">. </w:t>
      </w:r>
      <w:r w:rsidR="00121882">
        <w:rPr>
          <w:rFonts w:eastAsia="Calibri" w:cs="Arial"/>
          <w:kern w:val="0"/>
        </w:rPr>
        <w:t>O controle da morbimortalidade da TB depende de sua</w:t>
      </w:r>
      <w:r w:rsidR="009A72C1">
        <w:rPr>
          <w:rFonts w:eastAsia="Calibri" w:cs="Arial"/>
          <w:kern w:val="0"/>
        </w:rPr>
        <w:t xml:space="preserve"> rápida detecção em PVHA</w:t>
      </w:r>
      <w:r w:rsidR="00121882">
        <w:rPr>
          <w:rFonts w:eastAsia="Calibri" w:cs="Arial"/>
          <w:kern w:val="0"/>
        </w:rPr>
        <w:t>, que permite</w:t>
      </w:r>
      <w:r w:rsidR="009A72C1">
        <w:rPr>
          <w:rFonts w:eastAsia="Calibri" w:cs="Arial"/>
          <w:kern w:val="0"/>
        </w:rPr>
        <w:t xml:space="preserve"> iniciar o tratamento adequado, levando a cura do paciente</w:t>
      </w:r>
      <w:r w:rsidR="00121882">
        <w:rPr>
          <w:rFonts w:eastAsia="Calibri" w:cs="Arial"/>
          <w:kern w:val="0"/>
        </w:rPr>
        <w:t xml:space="preserve"> e</w:t>
      </w:r>
      <w:r w:rsidR="009A72C1">
        <w:rPr>
          <w:rFonts w:eastAsia="Calibri" w:cs="Arial"/>
          <w:kern w:val="0"/>
        </w:rPr>
        <w:t xml:space="preserve"> interrompendo a cadeia de</w:t>
      </w:r>
      <w:r w:rsidR="0088307C" w:rsidRPr="005961D8">
        <w:rPr>
          <w:rFonts w:cs="Arial"/>
          <w:bCs/>
        </w:rPr>
        <w:t xml:space="preserve"> transmissão do bacilo</w:t>
      </w:r>
      <w:r w:rsidR="000E2CC6">
        <w:rPr>
          <w:rFonts w:cs="Arial"/>
          <w:bCs/>
          <w:vertAlign w:val="superscript"/>
        </w:rPr>
        <w:t>2</w:t>
      </w:r>
      <w:r w:rsidR="0088307C" w:rsidRPr="005961D8">
        <w:rPr>
          <w:rFonts w:cs="Arial"/>
          <w:bCs/>
        </w:rPr>
        <w:t>.</w:t>
      </w:r>
      <w:r w:rsidR="0088307C">
        <w:rPr>
          <w:rFonts w:cs="Arial"/>
          <w:bCs/>
        </w:rPr>
        <w:t xml:space="preserve"> </w:t>
      </w:r>
      <w:r w:rsidR="009A72C1">
        <w:rPr>
          <w:rFonts w:cs="Arial"/>
          <w:bCs/>
        </w:rPr>
        <w:t>No entanto</w:t>
      </w:r>
      <w:r w:rsidR="00D72FC0">
        <w:rPr>
          <w:rFonts w:cs="Arial"/>
          <w:bCs/>
        </w:rPr>
        <w:t>,</w:t>
      </w:r>
      <w:r w:rsidR="009A72C1">
        <w:rPr>
          <w:rFonts w:cs="Arial"/>
          <w:bCs/>
        </w:rPr>
        <w:t xml:space="preserve"> </w:t>
      </w:r>
      <w:r w:rsidR="009A72C1">
        <w:rPr>
          <w:rFonts w:eastAsia="Candida-Roman" w:cs="Arial"/>
        </w:rPr>
        <w:t>o</w:t>
      </w:r>
      <w:r w:rsidR="005961D8" w:rsidRPr="005961D8">
        <w:rPr>
          <w:rFonts w:eastAsia="Candida-Roman" w:cs="Arial"/>
        </w:rPr>
        <w:t xml:space="preserve"> diagnóstico da TB em </w:t>
      </w:r>
      <w:r w:rsidR="00AB35D0">
        <w:rPr>
          <w:rFonts w:eastAsia="Candida-Roman" w:cs="Arial"/>
        </w:rPr>
        <w:t>PVHA</w:t>
      </w:r>
      <w:r w:rsidR="005961D8" w:rsidRPr="005961D8">
        <w:rPr>
          <w:rFonts w:eastAsia="Candida-Roman" w:cs="Arial"/>
        </w:rPr>
        <w:t xml:space="preserve"> é frequentemente difícil devido a </w:t>
      </w:r>
      <w:r w:rsidR="009A72C1">
        <w:rPr>
          <w:rFonts w:eastAsia="Candida-Roman" w:cs="Arial"/>
        </w:rPr>
        <w:t xml:space="preserve">fatores como: </w:t>
      </w:r>
      <w:r w:rsidR="00AB35D0">
        <w:rPr>
          <w:rFonts w:eastAsia="Candida-Roman" w:cs="Arial"/>
        </w:rPr>
        <w:t xml:space="preserve">amostras clínicas </w:t>
      </w:r>
      <w:proofErr w:type="spellStart"/>
      <w:r w:rsidR="00AB35D0">
        <w:rPr>
          <w:rFonts w:eastAsia="Candida-Roman" w:cs="Arial"/>
        </w:rPr>
        <w:t>paucibacilares</w:t>
      </w:r>
      <w:proofErr w:type="spellEnd"/>
      <w:r w:rsidR="00D928A9">
        <w:rPr>
          <w:rFonts w:eastAsia="Candida-Roman" w:cs="Arial"/>
        </w:rPr>
        <w:t xml:space="preserve"> que baixam a sensibilidade da </w:t>
      </w:r>
      <w:proofErr w:type="spellStart"/>
      <w:r w:rsidR="00D928A9">
        <w:rPr>
          <w:rFonts w:eastAsia="Candida-Roman" w:cs="Arial"/>
        </w:rPr>
        <w:t>baciloscopia</w:t>
      </w:r>
      <w:proofErr w:type="spellEnd"/>
      <w:r w:rsidR="005961D8" w:rsidRPr="005961D8">
        <w:rPr>
          <w:rFonts w:eastAsia="Candida-Roman" w:cs="Arial"/>
        </w:rPr>
        <w:t>, achados radiográficos atípicos, alta prevalência de tuberculose extrapulmonar, especialmente em sítios de difícil acesso e associação com outras doenças pulmonares oportunistas</w:t>
      </w:r>
      <w:r w:rsidR="000E2CC6">
        <w:rPr>
          <w:rFonts w:eastAsia="Candida-Roman" w:cs="Arial"/>
          <w:vertAlign w:val="superscript"/>
        </w:rPr>
        <w:t>3</w:t>
      </w:r>
      <w:r w:rsidR="005961D8" w:rsidRPr="005961D8">
        <w:rPr>
          <w:rFonts w:eastAsia="Candida-Roman" w:cs="Arial"/>
        </w:rPr>
        <w:t>.</w:t>
      </w:r>
      <w:r w:rsidR="005961D8" w:rsidRPr="005961D8">
        <w:rPr>
          <w:rFonts w:cs="Arial"/>
          <w:bCs/>
        </w:rPr>
        <w:t xml:space="preserve"> </w:t>
      </w:r>
      <w:r w:rsidR="0088307C">
        <w:rPr>
          <w:rFonts w:cs="Arial"/>
          <w:bCs/>
        </w:rPr>
        <w:t>Desta forma</w:t>
      </w:r>
      <w:r w:rsidR="00DD54CB">
        <w:rPr>
          <w:rFonts w:cs="Arial"/>
          <w:bCs/>
        </w:rPr>
        <w:t>, devido a maior sensibilidade,</w:t>
      </w:r>
      <w:r w:rsidR="0088307C">
        <w:rPr>
          <w:rFonts w:cs="Arial"/>
          <w:bCs/>
        </w:rPr>
        <w:t xml:space="preserve"> a cultura</w:t>
      </w:r>
      <w:r w:rsidR="006534CF">
        <w:rPr>
          <w:rFonts w:cs="Arial"/>
          <w:bCs/>
        </w:rPr>
        <w:t xml:space="preserve"> da amostra clínica</w:t>
      </w:r>
      <w:r w:rsidR="0088307C">
        <w:rPr>
          <w:rFonts w:cs="Arial"/>
          <w:bCs/>
        </w:rPr>
        <w:t xml:space="preserve"> </w:t>
      </w:r>
      <w:r w:rsidR="00DD54CB">
        <w:rPr>
          <w:rFonts w:cs="Arial"/>
          <w:bCs/>
        </w:rPr>
        <w:t>é</w:t>
      </w:r>
      <w:r w:rsidR="0088307C">
        <w:rPr>
          <w:rFonts w:cs="Arial"/>
          <w:bCs/>
        </w:rPr>
        <w:t xml:space="preserve"> o método padrão para o diagnóstico, sendo o cultivo em meios sólidos a base de ovo como Loweinstein</w:t>
      </w:r>
      <w:r w:rsidR="00FC2136">
        <w:rPr>
          <w:rFonts w:cs="Arial"/>
          <w:bCs/>
        </w:rPr>
        <w:t>-</w:t>
      </w:r>
      <w:r w:rsidR="0088307C">
        <w:rPr>
          <w:rFonts w:cs="Arial"/>
          <w:bCs/>
        </w:rPr>
        <w:t>Jensen e Ogawa</w:t>
      </w:r>
      <w:r w:rsidR="00FC2136">
        <w:rPr>
          <w:rFonts w:cs="Arial"/>
          <w:bCs/>
        </w:rPr>
        <w:t>-</w:t>
      </w:r>
      <w:r w:rsidR="0088307C">
        <w:rPr>
          <w:rFonts w:cs="Arial"/>
          <w:bCs/>
        </w:rPr>
        <w:t>Kudoh os mais ut</w:t>
      </w:r>
      <w:r w:rsidR="00D72FC0">
        <w:rPr>
          <w:rFonts w:cs="Arial"/>
          <w:bCs/>
        </w:rPr>
        <w:t>i</w:t>
      </w:r>
      <w:r w:rsidR="0088307C">
        <w:rPr>
          <w:rFonts w:cs="Arial"/>
          <w:bCs/>
        </w:rPr>
        <w:t>lizados em países em desenvolvimento.</w:t>
      </w:r>
      <w:r w:rsidR="00FC2136">
        <w:rPr>
          <w:rFonts w:cs="Arial"/>
          <w:bCs/>
        </w:rPr>
        <w:t xml:space="preserve"> Embora mais econômicos, o crescimento nestes meios pode levar de 4 a 6 semanas para obter o resultado.</w:t>
      </w:r>
      <w:r w:rsidR="0088307C">
        <w:rPr>
          <w:rFonts w:cs="Arial"/>
          <w:bCs/>
        </w:rPr>
        <w:t xml:space="preserve"> </w:t>
      </w:r>
      <w:r w:rsidR="00DD54CB">
        <w:rPr>
          <w:rFonts w:cs="Arial"/>
          <w:bCs/>
        </w:rPr>
        <w:t>O</w:t>
      </w:r>
      <w:r w:rsidR="002C109B">
        <w:rPr>
          <w:rFonts w:cs="Arial"/>
        </w:rPr>
        <w:t xml:space="preserve"> método de cultivo semi</w:t>
      </w:r>
      <w:r w:rsidR="00DD54CB">
        <w:rPr>
          <w:rFonts w:cs="Arial"/>
        </w:rPr>
        <w:t xml:space="preserve">automatizado em meio líquido </w:t>
      </w:r>
      <w:proofErr w:type="spellStart"/>
      <w:r w:rsidR="00DD54CB" w:rsidRPr="00B5473B">
        <w:rPr>
          <w:rFonts w:cs="Arial"/>
          <w:i/>
          <w:iCs/>
        </w:rPr>
        <w:t>Mycobacteria</w:t>
      </w:r>
      <w:proofErr w:type="spellEnd"/>
      <w:r w:rsidR="00DD54CB" w:rsidRPr="00B5473B">
        <w:rPr>
          <w:rFonts w:cs="Arial"/>
          <w:i/>
          <w:iCs/>
        </w:rPr>
        <w:t xml:space="preserve"> </w:t>
      </w:r>
      <w:proofErr w:type="spellStart"/>
      <w:r w:rsidR="00DD54CB" w:rsidRPr="00B5473B">
        <w:rPr>
          <w:rFonts w:cs="Arial"/>
          <w:i/>
          <w:iCs/>
        </w:rPr>
        <w:t>Growth</w:t>
      </w:r>
      <w:proofErr w:type="spellEnd"/>
      <w:r w:rsidR="00DD54CB" w:rsidRPr="00B5473B">
        <w:rPr>
          <w:rFonts w:cs="Arial"/>
          <w:i/>
          <w:iCs/>
        </w:rPr>
        <w:t xml:space="preserve"> </w:t>
      </w:r>
      <w:proofErr w:type="spellStart"/>
      <w:r w:rsidR="00DD54CB" w:rsidRPr="00B5473B">
        <w:rPr>
          <w:rFonts w:cs="Arial"/>
          <w:i/>
          <w:iCs/>
        </w:rPr>
        <w:t>Indicator</w:t>
      </w:r>
      <w:proofErr w:type="spellEnd"/>
      <w:r w:rsidR="00DD54CB" w:rsidRPr="00B5473B">
        <w:rPr>
          <w:rFonts w:cs="Arial"/>
          <w:i/>
          <w:iCs/>
        </w:rPr>
        <w:t xml:space="preserve"> Tube</w:t>
      </w:r>
      <w:r w:rsidR="00DD54CB" w:rsidRPr="00B5473B">
        <w:rPr>
          <w:rFonts w:cs="Arial"/>
        </w:rPr>
        <w:t xml:space="preserve"> </w:t>
      </w:r>
      <w:r w:rsidR="00DD54CB">
        <w:rPr>
          <w:rFonts w:cs="Arial"/>
        </w:rPr>
        <w:t xml:space="preserve">(MGIT) tem sido </w:t>
      </w:r>
      <w:r w:rsidR="00FC2136">
        <w:rPr>
          <w:rFonts w:cs="Arial"/>
        </w:rPr>
        <w:t>demonstrado</w:t>
      </w:r>
      <w:r w:rsidR="00DD54CB">
        <w:rPr>
          <w:rFonts w:cs="Arial"/>
        </w:rPr>
        <w:t xml:space="preserve"> mais sensível</w:t>
      </w:r>
      <w:r w:rsidR="00FC2136">
        <w:rPr>
          <w:rFonts w:cs="Arial"/>
        </w:rPr>
        <w:t xml:space="preserve"> e o resultado é obtido mais rapidamente que o cultivo conven</w:t>
      </w:r>
      <w:r w:rsidR="000E2CC6">
        <w:rPr>
          <w:rFonts w:cs="Arial"/>
        </w:rPr>
        <w:t>c</w:t>
      </w:r>
      <w:r w:rsidR="00FC2136">
        <w:rPr>
          <w:rFonts w:cs="Arial"/>
        </w:rPr>
        <w:t>ional,</w:t>
      </w:r>
      <w:r w:rsidR="00DD54CB">
        <w:rPr>
          <w:rFonts w:cs="Arial"/>
        </w:rPr>
        <w:t xml:space="preserve"> mas depende de infraestrutura</w:t>
      </w:r>
      <w:r w:rsidR="00FC2136">
        <w:rPr>
          <w:rFonts w:cs="Arial"/>
        </w:rPr>
        <w:t xml:space="preserve">, manutenção e reagentes mais caros, por isso sua </w:t>
      </w:r>
      <w:proofErr w:type="gramStart"/>
      <w:r w:rsidR="00FC2136">
        <w:rPr>
          <w:rFonts w:cs="Arial"/>
        </w:rPr>
        <w:t>implementação</w:t>
      </w:r>
      <w:proofErr w:type="gramEnd"/>
      <w:r w:rsidR="00FC2136">
        <w:rPr>
          <w:rFonts w:cs="Arial"/>
        </w:rPr>
        <w:t xml:space="preserve"> deve ser avaliada na rotina laboratorial para conhecer a sua efetividade. </w:t>
      </w:r>
      <w:r w:rsidR="005961D8" w:rsidRPr="00B5473B">
        <w:rPr>
          <w:rFonts w:cs="Arial"/>
        </w:rPr>
        <w:t>Este</w:t>
      </w:r>
      <w:r w:rsidR="005961D8">
        <w:rPr>
          <w:rFonts w:cs="Arial"/>
        </w:rPr>
        <w:t xml:space="preserve"> estudo objetiva determinar a efetividade da introdução do método de cultivo MGIT na rotina laboratorial para o diagnóstico da TB em </w:t>
      </w:r>
      <w:r w:rsidR="00AB35D0">
        <w:rPr>
          <w:rFonts w:cs="Arial"/>
        </w:rPr>
        <w:t>PVHA,</w:t>
      </w:r>
      <w:r w:rsidR="005961D8">
        <w:rPr>
          <w:rFonts w:cs="Arial"/>
        </w:rPr>
        <w:t xml:space="preserve"> comparando com os métodos convencionais</w:t>
      </w:r>
      <w:r w:rsidR="00FC2136">
        <w:rPr>
          <w:rFonts w:cs="Arial"/>
        </w:rPr>
        <w:t>.</w:t>
      </w:r>
      <w:r w:rsidR="005961D8">
        <w:t xml:space="preserve"> </w:t>
      </w:r>
    </w:p>
    <w:p w:rsidR="009D0723" w:rsidRPr="002D5878" w:rsidRDefault="009D0723" w:rsidP="0020156E"/>
    <w:p w:rsidR="009D0723" w:rsidRDefault="0082219D" w:rsidP="0020156E">
      <w:pPr>
        <w:pStyle w:val="Ttulodaseoprimria"/>
        <w:rPr>
          <w:rFonts w:cs="Arial"/>
          <w:b w:val="0"/>
        </w:rPr>
      </w:pPr>
      <w:r w:rsidRPr="000E021D">
        <w:rPr>
          <w:sz w:val="24"/>
        </w:rPr>
        <w:t>2</w:t>
      </w:r>
      <w:r w:rsidR="002864D3" w:rsidRPr="000E021D">
        <w:rPr>
          <w:sz w:val="24"/>
        </w:rPr>
        <w:t>.</w:t>
      </w:r>
      <w:r w:rsidRPr="000E021D">
        <w:rPr>
          <w:sz w:val="24"/>
        </w:rPr>
        <w:t xml:space="preserve"> MATERIAIS E MÉTODOS</w:t>
      </w:r>
      <w:r w:rsidR="002D5878">
        <w:rPr>
          <w:sz w:val="24"/>
        </w:rPr>
        <w:t xml:space="preserve">: </w:t>
      </w:r>
      <w:r w:rsidR="005961D8" w:rsidRPr="005961D8">
        <w:rPr>
          <w:rFonts w:cs="Arial"/>
          <w:b w:val="0"/>
        </w:rPr>
        <w:t xml:space="preserve">Este é um estudo descritivo transversal de caráter prospectivo, </w:t>
      </w:r>
      <w:r w:rsidR="00D928A9">
        <w:rPr>
          <w:rFonts w:cs="Arial"/>
          <w:b w:val="0"/>
        </w:rPr>
        <w:t xml:space="preserve">realizado de agosto de 2012 a junho de 2013. </w:t>
      </w:r>
      <w:r w:rsidR="0080791A">
        <w:rPr>
          <w:rFonts w:cs="Arial"/>
          <w:b w:val="0"/>
        </w:rPr>
        <w:t>Neste período foram avaliadas 205</w:t>
      </w:r>
      <w:r w:rsidR="00D928A9">
        <w:rPr>
          <w:rFonts w:cs="Arial"/>
          <w:b w:val="0"/>
        </w:rPr>
        <w:t xml:space="preserve"> solic</w:t>
      </w:r>
      <w:r w:rsidR="006534CF">
        <w:rPr>
          <w:rFonts w:cs="Arial"/>
          <w:b w:val="0"/>
        </w:rPr>
        <w:t>i</w:t>
      </w:r>
      <w:r w:rsidR="00D928A9">
        <w:rPr>
          <w:rFonts w:cs="Arial"/>
          <w:b w:val="0"/>
        </w:rPr>
        <w:t>taçõ</w:t>
      </w:r>
      <w:r w:rsidR="0080791A">
        <w:rPr>
          <w:rFonts w:cs="Arial"/>
          <w:b w:val="0"/>
        </w:rPr>
        <w:t>es de diagnóstico de TB para 137</w:t>
      </w:r>
      <w:r w:rsidR="00D928A9">
        <w:rPr>
          <w:rFonts w:cs="Arial"/>
          <w:b w:val="0"/>
        </w:rPr>
        <w:t xml:space="preserve"> PVHA atendidos no </w:t>
      </w:r>
      <w:r w:rsidR="00D928A9" w:rsidRPr="005961D8">
        <w:rPr>
          <w:rFonts w:cs="Arial"/>
          <w:b w:val="0"/>
        </w:rPr>
        <w:t xml:space="preserve">Hospital Universitário Dr. Miguel </w:t>
      </w:r>
      <w:proofErr w:type="spellStart"/>
      <w:r w:rsidR="00D928A9" w:rsidRPr="005961D8">
        <w:rPr>
          <w:rFonts w:cs="Arial"/>
          <w:b w:val="0"/>
        </w:rPr>
        <w:t>Riet</w:t>
      </w:r>
      <w:proofErr w:type="spellEnd"/>
      <w:r w:rsidR="00D928A9" w:rsidRPr="005961D8">
        <w:rPr>
          <w:rFonts w:cs="Arial"/>
          <w:b w:val="0"/>
        </w:rPr>
        <w:t xml:space="preserve"> Corrêa Júnior</w:t>
      </w:r>
      <w:r w:rsidR="00FC2136">
        <w:rPr>
          <w:rFonts w:cs="Arial"/>
          <w:b w:val="0"/>
        </w:rPr>
        <w:t xml:space="preserve"> da FURG (HU-FURG)</w:t>
      </w:r>
      <w:r w:rsidR="00D928A9" w:rsidRPr="005961D8">
        <w:rPr>
          <w:rFonts w:cs="Arial"/>
          <w:b w:val="0"/>
        </w:rPr>
        <w:t>.</w:t>
      </w:r>
      <w:r w:rsidR="00D928A9" w:rsidRPr="00D928A9">
        <w:rPr>
          <w:b w:val="0"/>
          <w:sz w:val="24"/>
        </w:rPr>
        <w:t xml:space="preserve"> </w:t>
      </w:r>
      <w:r w:rsidR="006534CF">
        <w:rPr>
          <w:b w:val="0"/>
          <w:sz w:val="24"/>
        </w:rPr>
        <w:t xml:space="preserve">As amostras clínicas foram encaminhadas para o Núcleo de Pesquisa </w:t>
      </w:r>
      <w:r w:rsidR="006534CF">
        <w:rPr>
          <w:b w:val="0"/>
          <w:sz w:val="24"/>
        </w:rPr>
        <w:lastRenderedPageBreak/>
        <w:t>em Microbiologia Médica</w:t>
      </w:r>
      <w:r w:rsidR="0086608B">
        <w:rPr>
          <w:b w:val="0"/>
          <w:sz w:val="24"/>
        </w:rPr>
        <w:t xml:space="preserve"> (NUPEMM)</w:t>
      </w:r>
      <w:r w:rsidR="006534CF">
        <w:rPr>
          <w:b w:val="0"/>
          <w:sz w:val="24"/>
        </w:rPr>
        <w:t xml:space="preserve">, FAMED-FURG, onde </w:t>
      </w:r>
      <w:proofErr w:type="gramStart"/>
      <w:r w:rsidR="006534CF">
        <w:rPr>
          <w:b w:val="0"/>
          <w:sz w:val="24"/>
        </w:rPr>
        <w:t>foram</w:t>
      </w:r>
      <w:proofErr w:type="gramEnd"/>
      <w:r w:rsidR="006534CF">
        <w:rPr>
          <w:b w:val="0"/>
          <w:sz w:val="24"/>
        </w:rPr>
        <w:t xml:space="preserve"> realizadas a microscopia com coloração de </w:t>
      </w:r>
      <w:proofErr w:type="spellStart"/>
      <w:r w:rsidR="006534CF">
        <w:rPr>
          <w:b w:val="0"/>
          <w:sz w:val="24"/>
        </w:rPr>
        <w:t>Ziehl-Neelsen</w:t>
      </w:r>
      <w:proofErr w:type="spellEnd"/>
      <w:r w:rsidR="006534CF">
        <w:rPr>
          <w:b w:val="0"/>
          <w:sz w:val="24"/>
        </w:rPr>
        <w:t xml:space="preserve"> e os cultivos em meio sólido Ogawa-Kudoh e o MGIT</w:t>
      </w:r>
      <w:r w:rsidR="001429F8">
        <w:rPr>
          <w:b w:val="0"/>
          <w:sz w:val="24"/>
        </w:rPr>
        <w:t>, utilizando o equipamento MGIT320</w:t>
      </w:r>
      <w:r w:rsidR="006534CF">
        <w:rPr>
          <w:b w:val="0"/>
          <w:sz w:val="24"/>
        </w:rPr>
        <w:t>.</w:t>
      </w:r>
      <w:r w:rsidR="001429F8">
        <w:rPr>
          <w:b w:val="0"/>
          <w:sz w:val="24"/>
        </w:rPr>
        <w:t xml:space="preserve"> Os métodos convencionais foram realizados como descritos pelo Manual de Vigilância Sanitária do Ministério da Saúde e o MGIT seguindo instruções do fabricante.</w:t>
      </w:r>
      <w:r w:rsidR="006534CF">
        <w:rPr>
          <w:b w:val="0"/>
          <w:sz w:val="24"/>
        </w:rPr>
        <w:t xml:space="preserve"> A taxa de detecção</w:t>
      </w:r>
      <w:r w:rsidR="001429F8">
        <w:rPr>
          <w:b w:val="0"/>
          <w:sz w:val="24"/>
        </w:rPr>
        <w:t xml:space="preserve"> e o tempo para a obtenção do resultado foi comparado entre os três métodos para verificar a eficácia deles na detecção de TB em PVHA.</w:t>
      </w:r>
      <w:r w:rsidR="005961D8">
        <w:rPr>
          <w:rFonts w:cs="Arial"/>
          <w:b w:val="0"/>
        </w:rPr>
        <w:t xml:space="preserve"> </w:t>
      </w:r>
      <w:r w:rsidR="00D928A9" w:rsidRPr="002D5878">
        <w:rPr>
          <w:b w:val="0"/>
          <w:sz w:val="24"/>
        </w:rPr>
        <w:t xml:space="preserve">O presente trabalho foi aprovado pelo Comitê de Ética em Pesquisa na Área da Saúde (CEPAS) da Universidade Federal do Rio Grande </w:t>
      </w:r>
      <w:r w:rsidR="00D928A9" w:rsidRPr="005961D8">
        <w:rPr>
          <w:b w:val="0"/>
          <w:sz w:val="24"/>
        </w:rPr>
        <w:t>(FURG).</w:t>
      </w:r>
    </w:p>
    <w:p w:rsidR="00872794" w:rsidRPr="002D5878" w:rsidRDefault="00872794" w:rsidP="0020156E">
      <w:pPr>
        <w:pStyle w:val="Ttulodaseoprimria"/>
        <w:rPr>
          <w:b w:val="0"/>
          <w:sz w:val="24"/>
        </w:rPr>
      </w:pPr>
    </w:p>
    <w:p w:rsidR="005961D8" w:rsidRDefault="0082219D" w:rsidP="0020156E">
      <w:pPr>
        <w:ind w:firstLine="0"/>
        <w:rPr>
          <w:rFonts w:cs="Arial"/>
        </w:rPr>
      </w:pPr>
      <w:r w:rsidRPr="005961D8">
        <w:rPr>
          <w:b/>
        </w:rPr>
        <w:t>3</w:t>
      </w:r>
      <w:r w:rsidR="00644BE2" w:rsidRPr="005961D8">
        <w:rPr>
          <w:b/>
        </w:rPr>
        <w:t>.</w:t>
      </w:r>
      <w:r w:rsidRPr="005961D8">
        <w:rPr>
          <w:b/>
        </w:rPr>
        <w:t xml:space="preserve"> </w:t>
      </w:r>
      <w:r w:rsidR="0029083B" w:rsidRPr="005961D8">
        <w:rPr>
          <w:b/>
        </w:rPr>
        <w:t>RESULTADO</w:t>
      </w:r>
      <w:r w:rsidR="00524CCE">
        <w:rPr>
          <w:b/>
        </w:rPr>
        <w:t>S</w:t>
      </w:r>
      <w:r w:rsidR="0029083B" w:rsidRPr="005961D8">
        <w:rPr>
          <w:b/>
        </w:rPr>
        <w:t xml:space="preserve"> </w:t>
      </w:r>
      <w:r w:rsidR="009F1118" w:rsidRPr="005961D8">
        <w:rPr>
          <w:b/>
        </w:rPr>
        <w:t>e</w:t>
      </w:r>
      <w:r w:rsidR="002D5878" w:rsidRPr="005961D8">
        <w:rPr>
          <w:b/>
        </w:rPr>
        <w:t xml:space="preserve"> DISCUSSÃO: </w:t>
      </w:r>
      <w:r w:rsidR="005961D8">
        <w:rPr>
          <w:rFonts w:cs="Arial"/>
        </w:rPr>
        <w:t>D</w:t>
      </w:r>
      <w:r w:rsidR="0080791A">
        <w:rPr>
          <w:rFonts w:cs="Arial"/>
        </w:rPr>
        <w:t>as 205</w:t>
      </w:r>
      <w:r w:rsidR="00E22C3A">
        <w:rPr>
          <w:rFonts w:cs="Arial"/>
        </w:rPr>
        <w:t xml:space="preserve"> a</w:t>
      </w:r>
      <w:r w:rsidR="0080791A">
        <w:rPr>
          <w:rFonts w:cs="Arial"/>
        </w:rPr>
        <w:t>mostras clínicas processadas 10</w:t>
      </w:r>
      <w:r w:rsidR="00E22C3A">
        <w:rPr>
          <w:rFonts w:cs="Arial"/>
        </w:rPr>
        <w:t xml:space="preserve"> foram positivas para a detecção de BAAR por</w:t>
      </w:r>
      <w:r w:rsidR="005961D8" w:rsidRPr="00B5473B">
        <w:rPr>
          <w:rFonts w:cs="Arial"/>
        </w:rPr>
        <w:t xml:space="preserve"> </w:t>
      </w:r>
      <w:proofErr w:type="spellStart"/>
      <w:r w:rsidR="005961D8" w:rsidRPr="00B5473B">
        <w:rPr>
          <w:rFonts w:cs="Arial"/>
        </w:rPr>
        <w:t>baciloscopia</w:t>
      </w:r>
      <w:proofErr w:type="spellEnd"/>
      <w:r w:rsidR="00E22C3A">
        <w:rPr>
          <w:rFonts w:cs="Arial"/>
        </w:rPr>
        <w:t>, 23 cultivos foram positivos</w:t>
      </w:r>
      <w:r w:rsidR="001429F8">
        <w:rPr>
          <w:rFonts w:cs="Arial"/>
        </w:rPr>
        <w:t xml:space="preserve"> para a presença do </w:t>
      </w:r>
      <w:r w:rsidR="001429F8">
        <w:rPr>
          <w:rFonts w:cs="Arial"/>
          <w:i/>
        </w:rPr>
        <w:t xml:space="preserve">M. </w:t>
      </w:r>
      <w:proofErr w:type="spellStart"/>
      <w:r w:rsidR="001429F8">
        <w:rPr>
          <w:rFonts w:cs="Arial"/>
          <w:i/>
        </w:rPr>
        <w:t>tuberculosis</w:t>
      </w:r>
      <w:proofErr w:type="spellEnd"/>
      <w:r w:rsidR="0080791A">
        <w:rPr>
          <w:rFonts w:cs="Arial"/>
        </w:rPr>
        <w:t xml:space="preserve"> em Ogawa-Kudoh e </w:t>
      </w:r>
      <w:r w:rsidR="00E22C3A">
        <w:rPr>
          <w:rFonts w:cs="Arial"/>
        </w:rPr>
        <w:t>2</w:t>
      </w:r>
      <w:r w:rsidR="0080791A">
        <w:rPr>
          <w:rFonts w:cs="Arial"/>
        </w:rPr>
        <w:t>7</w:t>
      </w:r>
      <w:r w:rsidR="00E22C3A">
        <w:rPr>
          <w:rFonts w:cs="Arial"/>
        </w:rPr>
        <w:t xml:space="preserve"> no MGIT</w:t>
      </w:r>
      <w:r w:rsidR="00963BBD">
        <w:rPr>
          <w:rFonts w:cs="Arial"/>
        </w:rPr>
        <w:t>320</w:t>
      </w:r>
      <w:r w:rsidR="005961D8" w:rsidRPr="00B5473B">
        <w:rPr>
          <w:rFonts w:cs="Arial"/>
        </w:rPr>
        <w:t xml:space="preserve">. O tempo médio </w:t>
      </w:r>
      <w:r w:rsidR="005961D8">
        <w:rPr>
          <w:rFonts w:cs="Arial"/>
        </w:rPr>
        <w:t>entre solicitação</w:t>
      </w:r>
      <w:r w:rsidR="00E22C3A">
        <w:rPr>
          <w:rFonts w:cs="Arial"/>
        </w:rPr>
        <w:t xml:space="preserve"> do exame</w:t>
      </w:r>
      <w:r w:rsidR="005961D8">
        <w:rPr>
          <w:rFonts w:cs="Arial"/>
        </w:rPr>
        <w:t xml:space="preserve"> e obtenção do resultado </w:t>
      </w:r>
      <w:r w:rsidR="008539BF">
        <w:rPr>
          <w:rFonts w:cs="Arial"/>
        </w:rPr>
        <w:t>foi de 1,4</w:t>
      </w:r>
      <w:r w:rsidR="0020156E">
        <w:rPr>
          <w:rFonts w:cs="Arial"/>
        </w:rPr>
        <w:t xml:space="preserve"> dias</w:t>
      </w:r>
      <w:r w:rsidR="005961D8" w:rsidRPr="00B5473B">
        <w:rPr>
          <w:rFonts w:cs="Arial"/>
        </w:rPr>
        <w:t xml:space="preserve"> para a microscopia,</w:t>
      </w:r>
      <w:r w:rsidR="0020156E">
        <w:rPr>
          <w:rFonts w:cs="Arial"/>
        </w:rPr>
        <w:t xml:space="preserve"> </w:t>
      </w:r>
      <w:r w:rsidR="00A82805">
        <w:rPr>
          <w:rFonts w:cs="Arial"/>
        </w:rPr>
        <w:t>22 dias</w:t>
      </w:r>
      <w:r w:rsidR="0020156E">
        <w:rPr>
          <w:rFonts w:cs="Arial"/>
        </w:rPr>
        <w:t xml:space="preserve"> </w:t>
      </w:r>
      <w:r w:rsidR="005961D8" w:rsidRPr="00B5473B">
        <w:rPr>
          <w:rFonts w:cs="Arial"/>
        </w:rPr>
        <w:t>para a cultura em</w:t>
      </w:r>
      <w:r w:rsidR="005961D8">
        <w:rPr>
          <w:rFonts w:cs="Arial"/>
        </w:rPr>
        <w:t xml:space="preserve"> Ogawa-Kudoh</w:t>
      </w:r>
      <w:r w:rsidR="0020156E">
        <w:rPr>
          <w:rFonts w:cs="Arial"/>
        </w:rPr>
        <w:t xml:space="preserve"> e de 11,5 dias</w:t>
      </w:r>
      <w:r w:rsidR="005961D8" w:rsidRPr="00B5473B">
        <w:rPr>
          <w:rFonts w:cs="Arial"/>
        </w:rPr>
        <w:t xml:space="preserve"> para a cultura</w:t>
      </w:r>
      <w:r w:rsidR="005961D8">
        <w:rPr>
          <w:rFonts w:cs="Arial"/>
        </w:rPr>
        <w:t xml:space="preserve"> em MGIT320.</w:t>
      </w:r>
      <w:r w:rsidR="00524CCE">
        <w:rPr>
          <w:rFonts w:cs="Arial"/>
        </w:rPr>
        <w:t xml:space="preserve"> </w:t>
      </w:r>
      <w:r w:rsidR="00E22C3A">
        <w:rPr>
          <w:rFonts w:cs="Arial"/>
        </w:rPr>
        <w:t>Estes</w:t>
      </w:r>
      <w:r w:rsidR="00524CCE">
        <w:rPr>
          <w:rFonts w:cs="Arial"/>
        </w:rPr>
        <w:t xml:space="preserve"> resultados </w:t>
      </w:r>
      <w:r w:rsidR="00E22C3A">
        <w:rPr>
          <w:rFonts w:cs="Arial"/>
        </w:rPr>
        <w:t xml:space="preserve">corroboram com estudos prévios que demonstraram que o sistema MGIT apresenta maior sensibilidade e menor tempo para </w:t>
      </w:r>
      <w:r w:rsidR="003B5E1F">
        <w:rPr>
          <w:rFonts w:cs="Arial"/>
        </w:rPr>
        <w:t>a detecção que</w:t>
      </w:r>
      <w:r w:rsidR="00B02378">
        <w:rPr>
          <w:rFonts w:cs="Arial"/>
        </w:rPr>
        <w:t xml:space="preserve"> em</w:t>
      </w:r>
      <w:r w:rsidR="003B5E1F">
        <w:rPr>
          <w:rFonts w:cs="Arial"/>
        </w:rPr>
        <w:t xml:space="preserve"> meios sólidos a base de ovo</w:t>
      </w:r>
      <w:r w:rsidR="0020156E" w:rsidRPr="0020156E">
        <w:rPr>
          <w:rFonts w:cs="Arial"/>
          <w:vertAlign w:val="superscript"/>
        </w:rPr>
        <w:t>4</w:t>
      </w:r>
      <w:r w:rsidR="00524CCE">
        <w:rPr>
          <w:rFonts w:cs="Arial"/>
        </w:rPr>
        <w:t>.</w:t>
      </w:r>
      <w:r w:rsidR="001429F8">
        <w:rPr>
          <w:rFonts w:cs="Arial"/>
        </w:rPr>
        <w:t xml:space="preserve"> O</w:t>
      </w:r>
      <w:r w:rsidR="0086608B">
        <w:rPr>
          <w:rFonts w:cs="Arial"/>
        </w:rPr>
        <w:t xml:space="preserve"> NUPEMM apresentou infraestrutura adequada para a introdução do</w:t>
      </w:r>
      <w:r w:rsidR="001429F8">
        <w:rPr>
          <w:rFonts w:cs="Arial"/>
        </w:rPr>
        <w:t xml:space="preserve"> sistema MGIT</w:t>
      </w:r>
      <w:r w:rsidR="0086608B">
        <w:rPr>
          <w:rFonts w:cs="Arial"/>
        </w:rPr>
        <w:t xml:space="preserve">320 na rotina laboratorial, </w:t>
      </w:r>
      <w:r w:rsidR="00B02378">
        <w:rPr>
          <w:rFonts w:cs="Arial"/>
        </w:rPr>
        <w:t>podendo ser processadas todas as solicitações e o resultado de positividade obtido automaticamente pelo equipamento.</w:t>
      </w:r>
    </w:p>
    <w:p w:rsidR="00DE2B82" w:rsidRDefault="00DE2B82" w:rsidP="0020156E">
      <w:pPr>
        <w:pStyle w:val="Ttulodaseoprimria"/>
        <w:rPr>
          <w:sz w:val="24"/>
        </w:rPr>
      </w:pPr>
    </w:p>
    <w:p w:rsidR="005961D8" w:rsidRPr="00B5473B" w:rsidRDefault="000E021D" w:rsidP="0020156E">
      <w:pPr>
        <w:pStyle w:val="Ttulodaseoprimria"/>
        <w:rPr>
          <w:rFonts w:cs="Arial"/>
          <w:b w:val="0"/>
          <w:sz w:val="24"/>
        </w:rPr>
      </w:pPr>
      <w:r>
        <w:rPr>
          <w:sz w:val="24"/>
        </w:rPr>
        <w:t xml:space="preserve">4. </w:t>
      </w:r>
      <w:r w:rsidR="0082219D" w:rsidRPr="000E021D">
        <w:rPr>
          <w:sz w:val="24"/>
        </w:rPr>
        <w:t>CONSIDERAÇÕES FINAIS</w:t>
      </w:r>
      <w:r w:rsidR="005961D8">
        <w:rPr>
          <w:sz w:val="24"/>
        </w:rPr>
        <w:t xml:space="preserve">: </w:t>
      </w:r>
      <w:r w:rsidR="005961D8">
        <w:rPr>
          <w:rFonts w:cs="Arial"/>
          <w:b w:val="0"/>
          <w:sz w:val="24"/>
        </w:rPr>
        <w:tab/>
      </w:r>
      <w:r w:rsidR="005961D8" w:rsidRPr="00B5473B">
        <w:rPr>
          <w:rFonts w:cs="Arial"/>
          <w:b w:val="0"/>
          <w:sz w:val="24"/>
        </w:rPr>
        <w:t xml:space="preserve">De acordo com os resultados </w:t>
      </w:r>
      <w:r w:rsidR="003B5E1F">
        <w:rPr>
          <w:rFonts w:cs="Arial"/>
          <w:b w:val="0"/>
          <w:sz w:val="24"/>
        </w:rPr>
        <w:t>encontrados</w:t>
      </w:r>
      <w:r w:rsidR="005961D8">
        <w:rPr>
          <w:rFonts w:cs="Arial"/>
          <w:b w:val="0"/>
          <w:sz w:val="24"/>
        </w:rPr>
        <w:t xml:space="preserve"> </w:t>
      </w:r>
      <w:r w:rsidR="005961D8" w:rsidRPr="00B5473B">
        <w:rPr>
          <w:rFonts w:cs="Arial"/>
          <w:b w:val="0"/>
          <w:sz w:val="24"/>
        </w:rPr>
        <w:t xml:space="preserve">podemos inferir que </w:t>
      </w:r>
      <w:r w:rsidR="0086608B">
        <w:rPr>
          <w:rFonts w:cs="Arial"/>
          <w:b w:val="0"/>
          <w:sz w:val="24"/>
        </w:rPr>
        <w:t xml:space="preserve">o MGIT mostrou-se mais eficaz que os métodos convencionais analisados na rotina laboratorial para o diagnóstico de PVHA, </w:t>
      </w:r>
      <w:r w:rsidR="005961D8" w:rsidRPr="00B5473B">
        <w:rPr>
          <w:rFonts w:cs="Arial"/>
          <w:b w:val="0"/>
          <w:sz w:val="24"/>
        </w:rPr>
        <w:t xml:space="preserve">dado sua sensibilidade em relação aos demais métodos, além de demonstrar um tempo médio de diagnóstico reduzido. Esse dado é de extrema relevância em termos de saúde publica, </w:t>
      </w:r>
      <w:r w:rsidR="0086608B">
        <w:rPr>
          <w:rFonts w:cs="Arial"/>
          <w:b w:val="0"/>
          <w:sz w:val="24"/>
        </w:rPr>
        <w:t>principalmente em uma região</w:t>
      </w:r>
      <w:r w:rsidR="005961D8" w:rsidRPr="00B5473B">
        <w:rPr>
          <w:rFonts w:cs="Arial"/>
          <w:b w:val="0"/>
          <w:sz w:val="24"/>
        </w:rPr>
        <w:t xml:space="preserve"> de uma </w:t>
      </w:r>
      <w:proofErr w:type="gramStart"/>
      <w:r w:rsidR="005961D8" w:rsidRPr="00B5473B">
        <w:rPr>
          <w:rFonts w:cs="Arial"/>
          <w:b w:val="0"/>
          <w:sz w:val="24"/>
        </w:rPr>
        <w:t>co-infecção</w:t>
      </w:r>
      <w:proofErr w:type="gramEnd"/>
      <w:r w:rsidR="005961D8" w:rsidRPr="00B5473B">
        <w:rPr>
          <w:rFonts w:cs="Arial"/>
          <w:b w:val="0"/>
          <w:sz w:val="24"/>
        </w:rPr>
        <w:t xml:space="preserve"> significativa da </w:t>
      </w:r>
      <w:r w:rsidR="005961D8">
        <w:rPr>
          <w:rFonts w:cs="Arial"/>
          <w:b w:val="0"/>
          <w:sz w:val="24"/>
        </w:rPr>
        <w:t>TB</w:t>
      </w:r>
      <w:r w:rsidR="00287A50">
        <w:rPr>
          <w:rFonts w:cs="Arial"/>
          <w:b w:val="0"/>
          <w:sz w:val="24"/>
        </w:rPr>
        <w:t xml:space="preserve"> e HIV,</w:t>
      </w:r>
      <w:r w:rsidR="005961D8" w:rsidRPr="00B5473B">
        <w:rPr>
          <w:rFonts w:cs="Arial"/>
          <w:b w:val="0"/>
          <w:sz w:val="24"/>
        </w:rPr>
        <w:t xml:space="preserve"> o</w:t>
      </w:r>
      <w:r w:rsidR="0086608B">
        <w:rPr>
          <w:rFonts w:cs="Arial"/>
          <w:b w:val="0"/>
          <w:sz w:val="24"/>
        </w:rPr>
        <w:t>nde</w:t>
      </w:r>
      <w:r w:rsidR="005961D8" w:rsidRPr="00B5473B">
        <w:rPr>
          <w:rFonts w:cs="Arial"/>
          <w:b w:val="0"/>
          <w:sz w:val="24"/>
        </w:rPr>
        <w:t xml:space="preserve"> </w:t>
      </w:r>
      <w:r w:rsidR="0086608B">
        <w:rPr>
          <w:rFonts w:cs="Arial"/>
          <w:b w:val="0"/>
          <w:sz w:val="24"/>
        </w:rPr>
        <w:t xml:space="preserve">o </w:t>
      </w:r>
      <w:r w:rsidR="005961D8" w:rsidRPr="00B5473B">
        <w:rPr>
          <w:rFonts w:cs="Arial"/>
          <w:b w:val="0"/>
          <w:sz w:val="24"/>
        </w:rPr>
        <w:t>diagnóstico precoce da TB nesses pacientes</w:t>
      </w:r>
      <w:r w:rsidR="0086608B">
        <w:rPr>
          <w:rFonts w:cs="Arial"/>
          <w:b w:val="0"/>
          <w:sz w:val="24"/>
        </w:rPr>
        <w:t xml:space="preserve"> pode</w:t>
      </w:r>
      <w:r w:rsidR="00C63B0D">
        <w:rPr>
          <w:rFonts w:cs="Arial"/>
          <w:b w:val="0"/>
          <w:sz w:val="24"/>
        </w:rPr>
        <w:t xml:space="preserve"> reduzir </w:t>
      </w:r>
      <w:r w:rsidR="005961D8" w:rsidRPr="00B5473B">
        <w:rPr>
          <w:rFonts w:cs="Arial"/>
          <w:b w:val="0"/>
          <w:sz w:val="24"/>
        </w:rPr>
        <w:t xml:space="preserve">seus índices de </w:t>
      </w:r>
      <w:r w:rsidR="00872794" w:rsidRPr="00B5473B">
        <w:rPr>
          <w:rFonts w:cs="Arial"/>
          <w:b w:val="0"/>
          <w:sz w:val="24"/>
        </w:rPr>
        <w:t>morbimortalidade</w:t>
      </w:r>
      <w:r w:rsidR="005961D8" w:rsidRPr="00B5473B">
        <w:rPr>
          <w:rFonts w:cs="Arial"/>
          <w:b w:val="0"/>
          <w:sz w:val="24"/>
        </w:rPr>
        <w:t>.</w:t>
      </w:r>
    </w:p>
    <w:p w:rsidR="002D5878" w:rsidRDefault="002D5878" w:rsidP="0020156E">
      <w:pPr>
        <w:pStyle w:val="Ttulodaseoprimria"/>
        <w:rPr>
          <w:sz w:val="24"/>
        </w:rPr>
      </w:pPr>
    </w:p>
    <w:p w:rsidR="009D0723" w:rsidRPr="000E021D" w:rsidRDefault="002D5878" w:rsidP="0020156E">
      <w:pPr>
        <w:pStyle w:val="Ttulodaseoprimria"/>
        <w:rPr>
          <w:sz w:val="24"/>
        </w:rPr>
      </w:pPr>
      <w:r>
        <w:rPr>
          <w:sz w:val="24"/>
        </w:rPr>
        <w:t xml:space="preserve">5. </w:t>
      </w:r>
      <w:r w:rsidR="0082219D" w:rsidRPr="000E021D">
        <w:rPr>
          <w:sz w:val="24"/>
        </w:rPr>
        <w:t>REFERÊNCIAS</w:t>
      </w:r>
    </w:p>
    <w:p w:rsidR="005961D8" w:rsidRPr="00B5473B" w:rsidRDefault="005961D8" w:rsidP="0020156E">
      <w:pPr>
        <w:pStyle w:val="Referncias"/>
        <w:spacing w:before="0" w:after="0"/>
        <w:ind w:left="426"/>
        <w:jc w:val="both"/>
      </w:pPr>
    </w:p>
    <w:p w:rsidR="005961D8" w:rsidRPr="00B5473B" w:rsidRDefault="005961D8" w:rsidP="002015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rFonts w:eastAsia="Calibri" w:cs="Arial"/>
          <w:b/>
          <w:bCs/>
          <w:kern w:val="0"/>
        </w:rPr>
      </w:pPr>
      <w:r w:rsidRPr="00B5473B">
        <w:rPr>
          <w:rFonts w:eastAsia="Calibri" w:cs="Arial"/>
          <w:bCs/>
          <w:kern w:val="0"/>
        </w:rPr>
        <w:t>JAMAL, L. F.; MOHERDAUI, F.; Tuberculose e infecção pelo HIV no Brasil: magnitude do problema e estratégias para o controle.</w:t>
      </w:r>
      <w:r w:rsidRPr="00B5473B">
        <w:rPr>
          <w:rFonts w:eastAsia="Calibri" w:cs="Arial"/>
          <w:b/>
          <w:kern w:val="0"/>
        </w:rPr>
        <w:t xml:space="preserve"> </w:t>
      </w:r>
      <w:proofErr w:type="spellStart"/>
      <w:r w:rsidRPr="00B5473B">
        <w:rPr>
          <w:rFonts w:eastAsia="Calibri" w:cs="Arial"/>
          <w:b/>
          <w:kern w:val="0"/>
        </w:rPr>
        <w:t>Rev</w:t>
      </w:r>
      <w:proofErr w:type="spellEnd"/>
      <w:r w:rsidRPr="00B5473B">
        <w:rPr>
          <w:rFonts w:eastAsia="Calibri" w:cs="Arial"/>
          <w:b/>
          <w:kern w:val="0"/>
        </w:rPr>
        <w:t xml:space="preserve"> Saúde Pública</w:t>
      </w:r>
      <w:r w:rsidRPr="00B5473B">
        <w:rPr>
          <w:rFonts w:eastAsia="Calibri" w:cs="Arial"/>
          <w:kern w:val="0"/>
        </w:rPr>
        <w:t xml:space="preserve"> </w:t>
      </w:r>
      <w:proofErr w:type="gramStart"/>
      <w:r w:rsidRPr="00B5473B">
        <w:rPr>
          <w:rFonts w:eastAsia="Calibri" w:cs="Arial"/>
          <w:kern w:val="0"/>
        </w:rPr>
        <w:t>2007;</w:t>
      </w:r>
      <w:proofErr w:type="gramEnd"/>
      <w:r w:rsidRPr="00B5473B">
        <w:rPr>
          <w:rFonts w:eastAsia="Calibri" w:cs="Arial"/>
          <w:kern w:val="0"/>
        </w:rPr>
        <w:t>41(Supl. 1):104-110.</w:t>
      </w:r>
    </w:p>
    <w:p w:rsidR="000E2CC6" w:rsidRDefault="000E2CC6" w:rsidP="000E2CC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/>
        <w:rPr>
          <w:rFonts w:cs="Arial"/>
          <w:lang w:val="en-US"/>
        </w:rPr>
      </w:pPr>
      <w:r w:rsidRPr="00B5473B">
        <w:rPr>
          <w:rFonts w:cs="Arial"/>
          <w:bCs/>
          <w:caps/>
          <w:lang w:val="en-US"/>
        </w:rPr>
        <w:t>Perkins M.D.; Cunningham J.;</w:t>
      </w:r>
      <w:r w:rsidRPr="00B5473B">
        <w:rPr>
          <w:rFonts w:cs="Arial"/>
          <w:b/>
          <w:bCs/>
          <w:lang w:val="en-US"/>
        </w:rPr>
        <w:t xml:space="preserve"> </w:t>
      </w:r>
      <w:r w:rsidRPr="00B5473B">
        <w:rPr>
          <w:rFonts w:cs="Arial"/>
          <w:lang w:val="en-US"/>
        </w:rPr>
        <w:t xml:space="preserve">Facing the Crisis: Improving the Diagnosis of Tuberculosis in the HIV Era. </w:t>
      </w:r>
      <w:r w:rsidRPr="00B5473B">
        <w:rPr>
          <w:rFonts w:cs="Arial"/>
          <w:b/>
          <w:bCs/>
          <w:lang w:val="en-US"/>
        </w:rPr>
        <w:t>The Journal of Infectious Diseases.</w:t>
      </w:r>
      <w:r w:rsidRPr="00B5473B">
        <w:rPr>
          <w:rFonts w:cs="Arial"/>
          <w:bCs/>
          <w:lang w:val="en-US"/>
        </w:rPr>
        <w:t xml:space="preserve"> </w:t>
      </w:r>
      <w:r w:rsidRPr="00B5473B">
        <w:rPr>
          <w:rFonts w:cs="Arial"/>
          <w:lang w:val="en-US"/>
        </w:rPr>
        <w:t>v. 196, p. S15-S27, 2007.</w:t>
      </w:r>
    </w:p>
    <w:p w:rsidR="005961D8" w:rsidRPr="000E2CC6" w:rsidRDefault="005961D8" w:rsidP="0020156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rFonts w:eastAsia="Calibri" w:cs="Arial"/>
          <w:bCs/>
          <w:kern w:val="0"/>
        </w:rPr>
      </w:pPr>
      <w:r w:rsidRPr="005961D8">
        <w:rPr>
          <w:rFonts w:eastAsia="Calibri" w:cs="Arial"/>
          <w:iCs/>
          <w:kern w:val="0"/>
        </w:rPr>
        <w:t>SANTOS, J. S.; BECK, S. T.;</w:t>
      </w:r>
      <w:r w:rsidRPr="005961D8">
        <w:rPr>
          <w:rFonts w:eastAsia="Calibri" w:cs="Arial"/>
          <w:bCs/>
          <w:kern w:val="0"/>
        </w:rPr>
        <w:t xml:space="preserve"> </w:t>
      </w:r>
      <w:r w:rsidRPr="00B5473B">
        <w:rPr>
          <w:rFonts w:eastAsia="Calibri" w:cs="Arial"/>
          <w:bCs/>
          <w:kern w:val="0"/>
        </w:rPr>
        <w:t xml:space="preserve">A coinfecção tuberculose e HIV: um importante desafio - Artigo de revisão. </w:t>
      </w:r>
      <w:r w:rsidR="001F3010" w:rsidRPr="001F3010">
        <w:rPr>
          <w:rFonts w:eastAsia="Calibri" w:cs="Arial"/>
          <w:b/>
          <w:bCs/>
          <w:kern w:val="0"/>
        </w:rPr>
        <w:t xml:space="preserve">RBAC, </w:t>
      </w:r>
      <w:r w:rsidR="001F3010" w:rsidRPr="001F3010">
        <w:rPr>
          <w:rFonts w:eastAsia="Calibri" w:cs="Arial"/>
          <w:bCs/>
          <w:kern w:val="0"/>
        </w:rPr>
        <w:t>vol. 41(3): 209-215, 2009.</w:t>
      </w:r>
    </w:p>
    <w:p w:rsidR="0020156E" w:rsidRPr="0020156E" w:rsidRDefault="0020156E" w:rsidP="0020156E">
      <w:pPr>
        <w:numPr>
          <w:ilvl w:val="0"/>
          <w:numId w:val="1"/>
        </w:numPr>
        <w:spacing w:before="120" w:after="120"/>
        <w:ind w:left="426"/>
        <w:rPr>
          <w:lang w:val="en-US"/>
        </w:rPr>
      </w:pPr>
      <w:r w:rsidRPr="006B411E">
        <w:rPr>
          <w:lang w:val="en-US"/>
        </w:rPr>
        <w:t xml:space="preserve">RISHI, S.; SINHA, P.; MALHOTRA, B.; PAL, N. A Comparative Study for the Detection of Mycobacteria by </w:t>
      </w:r>
      <w:proofErr w:type="spellStart"/>
      <w:r w:rsidRPr="006B411E">
        <w:rPr>
          <w:lang w:val="en-US"/>
        </w:rPr>
        <w:t>Bactec</w:t>
      </w:r>
      <w:proofErr w:type="spellEnd"/>
      <w:r w:rsidRPr="006B411E">
        <w:rPr>
          <w:lang w:val="en-US"/>
        </w:rPr>
        <w:t xml:space="preserve"> MGIT 960, Lowenstein Jensen media and Direct AFB Smear Examination. </w:t>
      </w:r>
      <w:r w:rsidRPr="0020156E">
        <w:rPr>
          <w:b/>
          <w:lang w:val="en-US"/>
        </w:rPr>
        <w:t>Indian Journal of Medical Microbiology</w:t>
      </w:r>
      <w:r w:rsidRPr="0020156E">
        <w:rPr>
          <w:lang w:val="en-US"/>
        </w:rPr>
        <w:t>. v. 25, n. 4, p. 383-386, 2007.</w:t>
      </w:r>
    </w:p>
    <w:p w:rsidR="0082219D" w:rsidRPr="005961D8" w:rsidRDefault="0082219D" w:rsidP="00D72FC0">
      <w:pPr>
        <w:ind w:firstLine="0"/>
        <w:rPr>
          <w:lang w:val="en-US"/>
        </w:rPr>
      </w:pPr>
      <w:bookmarkStart w:id="0" w:name="_GoBack"/>
      <w:bookmarkEnd w:id="0"/>
    </w:p>
    <w:sectPr w:rsidR="0082219D" w:rsidRPr="005961D8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EF" w:rsidRDefault="00B81CEF" w:rsidP="00B11590">
      <w:r>
        <w:separator/>
      </w:r>
    </w:p>
  </w:endnote>
  <w:endnote w:type="continuationSeparator" w:id="0">
    <w:p w:rsidR="00B81CEF" w:rsidRDefault="00B81CEF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EF" w:rsidRDefault="00B81CEF" w:rsidP="00B11590">
      <w:r>
        <w:separator/>
      </w:r>
    </w:p>
  </w:footnote>
  <w:footnote w:type="continuationSeparator" w:id="0">
    <w:p w:rsidR="00B81CEF" w:rsidRDefault="00B81CEF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75" w:rsidRDefault="00A82805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4A75" w:rsidRDefault="005F4A75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5F4A75" w:rsidRDefault="005F4A75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5F4A75" w:rsidRDefault="005F4A75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5F4A75" w:rsidRPr="00F34C67" w:rsidRDefault="005F4A75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5F4A75" w:rsidRDefault="005F4A75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B9F"/>
    <w:multiLevelType w:val="hybridMultilevel"/>
    <w:tmpl w:val="C658D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77E2C"/>
    <w:rsid w:val="000D7343"/>
    <w:rsid w:val="000E021D"/>
    <w:rsid w:val="000E201F"/>
    <w:rsid w:val="000E2CC6"/>
    <w:rsid w:val="000F630E"/>
    <w:rsid w:val="00121882"/>
    <w:rsid w:val="00125006"/>
    <w:rsid w:val="00132045"/>
    <w:rsid w:val="001429F8"/>
    <w:rsid w:val="001732EC"/>
    <w:rsid w:val="00173E0E"/>
    <w:rsid w:val="00185FE1"/>
    <w:rsid w:val="001C7B8C"/>
    <w:rsid w:val="001D13D0"/>
    <w:rsid w:val="001E496B"/>
    <w:rsid w:val="001F3010"/>
    <w:rsid w:val="0020156E"/>
    <w:rsid w:val="00203D0A"/>
    <w:rsid w:val="0024774D"/>
    <w:rsid w:val="002864D3"/>
    <w:rsid w:val="00287A50"/>
    <w:rsid w:val="0029083B"/>
    <w:rsid w:val="002A7A57"/>
    <w:rsid w:val="002C109B"/>
    <w:rsid w:val="002D5878"/>
    <w:rsid w:val="002E788D"/>
    <w:rsid w:val="003220E0"/>
    <w:rsid w:val="0038411F"/>
    <w:rsid w:val="003B5E1F"/>
    <w:rsid w:val="003C0392"/>
    <w:rsid w:val="00493589"/>
    <w:rsid w:val="004E3D10"/>
    <w:rsid w:val="004F7A69"/>
    <w:rsid w:val="00520FB9"/>
    <w:rsid w:val="00524CCE"/>
    <w:rsid w:val="005961D8"/>
    <w:rsid w:val="005C2A27"/>
    <w:rsid w:val="005F4A75"/>
    <w:rsid w:val="00616141"/>
    <w:rsid w:val="00644BE2"/>
    <w:rsid w:val="006534CF"/>
    <w:rsid w:val="006A4184"/>
    <w:rsid w:val="006D5FBD"/>
    <w:rsid w:val="006F1A5E"/>
    <w:rsid w:val="0070021A"/>
    <w:rsid w:val="00711AA3"/>
    <w:rsid w:val="00731B6A"/>
    <w:rsid w:val="00750F12"/>
    <w:rsid w:val="00757F18"/>
    <w:rsid w:val="007C0C2D"/>
    <w:rsid w:val="007C2D07"/>
    <w:rsid w:val="0080791A"/>
    <w:rsid w:val="0082219D"/>
    <w:rsid w:val="008472D4"/>
    <w:rsid w:val="008539BF"/>
    <w:rsid w:val="0086608B"/>
    <w:rsid w:val="00872794"/>
    <w:rsid w:val="0088307C"/>
    <w:rsid w:val="00915440"/>
    <w:rsid w:val="0093268F"/>
    <w:rsid w:val="00941544"/>
    <w:rsid w:val="00962BE4"/>
    <w:rsid w:val="00963BBD"/>
    <w:rsid w:val="009753A2"/>
    <w:rsid w:val="009A72C1"/>
    <w:rsid w:val="009B0959"/>
    <w:rsid w:val="009C60B4"/>
    <w:rsid w:val="009D0723"/>
    <w:rsid w:val="009F1118"/>
    <w:rsid w:val="00A15619"/>
    <w:rsid w:val="00A70EE8"/>
    <w:rsid w:val="00A756D1"/>
    <w:rsid w:val="00A771C1"/>
    <w:rsid w:val="00A802B0"/>
    <w:rsid w:val="00A82805"/>
    <w:rsid w:val="00AB35D0"/>
    <w:rsid w:val="00AF1D64"/>
    <w:rsid w:val="00B02378"/>
    <w:rsid w:val="00B100A7"/>
    <w:rsid w:val="00B11590"/>
    <w:rsid w:val="00B81CEF"/>
    <w:rsid w:val="00C10DA5"/>
    <w:rsid w:val="00C341B4"/>
    <w:rsid w:val="00C47B84"/>
    <w:rsid w:val="00C63B0D"/>
    <w:rsid w:val="00C94DDA"/>
    <w:rsid w:val="00C950B7"/>
    <w:rsid w:val="00CB281B"/>
    <w:rsid w:val="00CC3E16"/>
    <w:rsid w:val="00CF1B19"/>
    <w:rsid w:val="00D25A87"/>
    <w:rsid w:val="00D43862"/>
    <w:rsid w:val="00D72FC0"/>
    <w:rsid w:val="00D740C6"/>
    <w:rsid w:val="00D928A9"/>
    <w:rsid w:val="00DD1B99"/>
    <w:rsid w:val="00DD54CB"/>
    <w:rsid w:val="00DE284A"/>
    <w:rsid w:val="00DE2B82"/>
    <w:rsid w:val="00DE6963"/>
    <w:rsid w:val="00E22C3A"/>
    <w:rsid w:val="00E83AA8"/>
    <w:rsid w:val="00EA51E0"/>
    <w:rsid w:val="00EB13F7"/>
    <w:rsid w:val="00EB244B"/>
    <w:rsid w:val="00F34C67"/>
    <w:rsid w:val="00F56270"/>
    <w:rsid w:val="00F65285"/>
    <w:rsid w:val="00F65AE9"/>
    <w:rsid w:val="00FB3E05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DE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15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619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6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619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74FC-48C8-4DE8-908A-A357FFB1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11</cp:revision>
  <cp:lastPrinted>2013-05-31T18:34:00Z</cp:lastPrinted>
  <dcterms:created xsi:type="dcterms:W3CDTF">2013-07-01T02:20:00Z</dcterms:created>
  <dcterms:modified xsi:type="dcterms:W3CDTF">2013-07-01T15:40:00Z</dcterms:modified>
</cp:coreProperties>
</file>