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2B" w:rsidRDefault="00E30256" w:rsidP="00FE6ACB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Importância do</w:t>
      </w:r>
      <w:r w:rsidR="00114236">
        <w:rPr>
          <w:b/>
          <w:caps/>
          <w:kern w:val="24"/>
        </w:rPr>
        <w:t xml:space="preserve"> uso de dosimetros pessoais</w:t>
      </w:r>
    </w:p>
    <w:p w:rsidR="004F64E4" w:rsidRDefault="004F64E4" w:rsidP="00FE6ACB">
      <w:pPr>
        <w:jc w:val="center"/>
        <w:rPr>
          <w:b/>
        </w:rPr>
      </w:pPr>
    </w:p>
    <w:p w:rsidR="0039513B" w:rsidRDefault="004F64E4" w:rsidP="00FE6ACB">
      <w:pPr>
        <w:jc w:val="right"/>
        <w:rPr>
          <w:b/>
        </w:rPr>
      </w:pPr>
      <w:r>
        <w:rPr>
          <w:b/>
        </w:rPr>
        <w:t>SILVEIRA, Daner Acunha</w:t>
      </w:r>
    </w:p>
    <w:p w:rsidR="00C47B84" w:rsidRDefault="004F64E4" w:rsidP="00FE6ACB">
      <w:pPr>
        <w:jc w:val="right"/>
        <w:rPr>
          <w:b/>
        </w:rPr>
      </w:pPr>
      <w:r>
        <w:rPr>
          <w:b/>
        </w:rPr>
        <w:t>RIBEIRO, Fernanda Machado</w:t>
      </w:r>
    </w:p>
    <w:p w:rsidR="00C47B84" w:rsidRDefault="00894E6C" w:rsidP="00FE6ACB">
      <w:pPr>
        <w:jc w:val="right"/>
        <w:rPr>
          <w:b/>
        </w:rPr>
      </w:pPr>
      <w:r>
        <w:rPr>
          <w:b/>
        </w:rPr>
        <w:t>DYTZ</w:t>
      </w:r>
      <w:r w:rsidR="00C47B84">
        <w:rPr>
          <w:b/>
        </w:rPr>
        <w:t>,</w:t>
      </w:r>
      <w:r>
        <w:rPr>
          <w:b/>
        </w:rPr>
        <w:t>Aline Guerra</w:t>
      </w:r>
      <w:r w:rsidR="00C47B84">
        <w:rPr>
          <w:b/>
        </w:rPr>
        <w:t xml:space="preserve"> (orientador)</w:t>
      </w:r>
    </w:p>
    <w:p w:rsidR="00520FB9" w:rsidRDefault="00520FB9" w:rsidP="00FE6ACB">
      <w:pPr>
        <w:jc w:val="right"/>
        <w:rPr>
          <w:b/>
        </w:rPr>
      </w:pPr>
      <w:r>
        <w:rPr>
          <w:b/>
        </w:rPr>
        <w:t xml:space="preserve">Evento: </w:t>
      </w:r>
      <w:r w:rsidR="00D104DB">
        <w:rPr>
          <w:b/>
        </w:rPr>
        <w:t xml:space="preserve">congresso de iniciação a pesquisa </w:t>
      </w:r>
    </w:p>
    <w:p w:rsidR="00C47B84" w:rsidRPr="00FB3E05" w:rsidRDefault="00711AA3" w:rsidP="00FE6ACB">
      <w:pPr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4F64E4">
        <w:rPr>
          <w:b/>
        </w:rPr>
        <w:t>Ciências da Saúde</w:t>
      </w:r>
    </w:p>
    <w:p w:rsidR="00894E6C" w:rsidRDefault="00894E6C" w:rsidP="00FE6ACB">
      <w:pPr>
        <w:rPr>
          <w:b/>
        </w:rPr>
      </w:pPr>
    </w:p>
    <w:p w:rsidR="00C341B4" w:rsidRPr="009F1118" w:rsidRDefault="009F1118" w:rsidP="00FE6ACB">
      <w:pPr>
        <w:rPr>
          <w:b/>
        </w:rPr>
      </w:pPr>
      <w:r w:rsidRPr="009F1118">
        <w:rPr>
          <w:b/>
        </w:rPr>
        <w:t>Palavras-chave</w:t>
      </w:r>
      <w:r w:rsidR="00954195">
        <w:rPr>
          <w:b/>
        </w:rPr>
        <w:t>:</w:t>
      </w:r>
      <w:r w:rsidR="00D22510">
        <w:rPr>
          <w:b/>
        </w:rPr>
        <w:t xml:space="preserve"> blindagem radiológica, doses de radiação ionizante,</w:t>
      </w:r>
    </w:p>
    <w:p w:rsidR="003220E0" w:rsidRPr="00FB3E05" w:rsidRDefault="00925099" w:rsidP="00FE6ACB">
      <w:pPr>
        <w:pStyle w:val="Ttulodaseoprimria"/>
        <w:tabs>
          <w:tab w:val="left" w:pos="7615"/>
        </w:tabs>
        <w:ind w:firstLine="709"/>
      </w:pPr>
      <w:r>
        <w:tab/>
      </w:r>
    </w:p>
    <w:p w:rsidR="009D0723" w:rsidRDefault="0082219D" w:rsidP="00FE6ACB">
      <w:pPr>
        <w:pStyle w:val="Ttulodaseoprimria"/>
        <w:ind w:firstLine="709"/>
      </w:pPr>
      <w:r w:rsidRPr="007345DE">
        <w:t>1 INTRODUÇÃO</w:t>
      </w:r>
    </w:p>
    <w:p w:rsidR="00114236" w:rsidRDefault="00114236" w:rsidP="00FE6ACB">
      <w:pPr>
        <w:pStyle w:val="Ttulodaseoprimria"/>
        <w:ind w:firstLine="709"/>
      </w:pPr>
    </w:p>
    <w:p w:rsidR="00F01F21" w:rsidRDefault="004A49E2" w:rsidP="00FE6ACB">
      <w:r>
        <w:t>Dosimetro</w:t>
      </w:r>
      <w:r w:rsidR="003A40C9">
        <w:t xml:space="preserve"> é um </w:t>
      </w:r>
      <w:r w:rsidR="0061449B">
        <w:t>medidor de radiação</w:t>
      </w:r>
      <w:r w:rsidR="003A40C9">
        <w:t xml:space="preserve"> </w:t>
      </w:r>
      <w:r w:rsidR="001A5460">
        <w:t>que faz uma estimativa</w:t>
      </w:r>
      <w:r w:rsidR="003A40C9">
        <w:t xml:space="preserve"> dos índices de radiação </w:t>
      </w:r>
      <w:r w:rsidR="0061449B">
        <w:t>recebidos por um</w:t>
      </w:r>
      <w:r w:rsidR="001A5460">
        <w:t xml:space="preserve"> trabalhador </w:t>
      </w:r>
      <w:r w:rsidR="004F64E4">
        <w:t>ocupacionalmente exposto às radiações ionizantes</w:t>
      </w:r>
      <w:r w:rsidR="001A5460">
        <w:t xml:space="preserve">. O mesmo ajuda na prevenção de não </w:t>
      </w:r>
      <w:r>
        <w:t xml:space="preserve">se </w:t>
      </w:r>
      <w:r w:rsidR="001A5460">
        <w:t>exceder as doses de radiação</w:t>
      </w:r>
      <w:r w:rsidR="004F64E4">
        <w:t xml:space="preserve">, mantendo-se os limites dentro das recomendações </w:t>
      </w:r>
      <w:r w:rsidR="001A5460">
        <w:t xml:space="preserve">vigentes na legislação. De acordo com a mesma, todo trabalhador que </w:t>
      </w:r>
      <w:r w:rsidR="004F64E4">
        <w:t>pode,</w:t>
      </w:r>
      <w:r w:rsidR="001A5460">
        <w:t xml:space="preserve"> em seu local de trabalho, exceder </w:t>
      </w:r>
      <w:r w:rsidR="004F64E4">
        <w:t>os limites</w:t>
      </w:r>
      <w:r w:rsidR="001A5460">
        <w:t xml:space="preserve"> de dose individual deve usar o dosímetro de forma a se proteger</w:t>
      </w:r>
      <w:r w:rsidR="00014981">
        <w:t xml:space="preserve"> aos efeitos biológicos que a radiação pode causar.</w:t>
      </w:r>
      <w:r w:rsidR="004F64E4" w:rsidRPr="004F64E4">
        <w:t xml:space="preserve"> </w:t>
      </w:r>
      <w:r w:rsidR="004F64E4">
        <w:t>Iremos abordar nesse trabalho a importância do uso de dosímetros pessoas pelo trabalhador</w:t>
      </w:r>
      <w:r w:rsidR="0061449B">
        <w:t xml:space="preserve"> a partir de um acompanhamento no setor de imagenologia do Hospital Universitário.</w:t>
      </w:r>
    </w:p>
    <w:p w:rsidR="00F01F21" w:rsidRPr="004D3431" w:rsidRDefault="00F01F21" w:rsidP="00FE6ACB"/>
    <w:p w:rsidR="009D0723" w:rsidRDefault="0082219D" w:rsidP="00FE6ACB">
      <w:pPr>
        <w:pStyle w:val="Ttulodaseoprimria"/>
        <w:ind w:firstLine="709"/>
      </w:pPr>
      <w:r w:rsidRPr="00FA5B50">
        <w:t>2 MATERIAIS E MÉTODOS</w:t>
      </w:r>
      <w:r w:rsidR="009F1118">
        <w:t xml:space="preserve"> (ou</w:t>
      </w:r>
      <w:r w:rsidR="0029083B">
        <w:t xml:space="preserve"> PROCEDIMENTO METODOLÓGICO)</w:t>
      </w:r>
    </w:p>
    <w:p w:rsidR="00E30256" w:rsidRDefault="00E30256" w:rsidP="00FE6ACB">
      <w:pPr>
        <w:pStyle w:val="Ttulodaseoprimria"/>
        <w:ind w:firstLine="709"/>
      </w:pPr>
    </w:p>
    <w:p w:rsidR="00FE6ACB" w:rsidRPr="00FE6ACB" w:rsidRDefault="00FE6ACB" w:rsidP="00C065F8">
      <w:pPr>
        <w:widowControl/>
        <w:suppressAutoHyphens w:val="0"/>
      </w:pPr>
      <w:r w:rsidRPr="00FE6ACB">
        <w:t xml:space="preserve">Neste trabalho, foi inicialmente, realizado um estudo </w:t>
      </w:r>
      <w:r w:rsidR="0061449B">
        <w:t xml:space="preserve">sobre os tipos  de dosímetros utilizados por trabalhadores, e como são realizadas as leituras de doses de radiação absorvidas ou armazenadas nos dosímetros. A seguir foi realizado um levantamento da quantidade de dosímetros utilizados e </w:t>
      </w:r>
      <w:r w:rsidRPr="00FE6ACB">
        <w:t>sobre</w:t>
      </w:r>
      <w:r w:rsidR="00F9286E">
        <w:t xml:space="preserve"> a importância do </w:t>
      </w:r>
      <w:r w:rsidR="0061449B">
        <w:t xml:space="preserve">seu </w:t>
      </w:r>
      <w:r w:rsidR="00F9286E">
        <w:t>pelo</w:t>
      </w:r>
      <w:r w:rsidR="0061449B">
        <w:t>s</w:t>
      </w:r>
      <w:r w:rsidR="00F9286E">
        <w:t xml:space="preserve"> trabalhador</w:t>
      </w:r>
      <w:r w:rsidR="0061449B">
        <w:t xml:space="preserve">es ocupacionalmente expostos às radiações ionizantes. </w:t>
      </w:r>
      <w:r w:rsidRPr="00FE6ACB">
        <w:t>Este estudo serve como fundamentação teórica para o entendimento e importância do uso dos dosímetros bem como a confiabil</w:t>
      </w:r>
      <w:r>
        <w:t>idade que podemos ter nestes me</w:t>
      </w:r>
      <w:r w:rsidRPr="00FE6ACB">
        <w:t>didores de radiação. Foi realizada uma visita no laboratório de física médica</w:t>
      </w:r>
      <w:r w:rsidR="0061449B">
        <w:t xml:space="preserve"> do Instituto de Matemática Estatística e Física (IMEF- FURG)</w:t>
      </w:r>
      <w:r w:rsidR="003A40C9">
        <w:t xml:space="preserve"> e no Hospital Universitário</w:t>
      </w:r>
      <w:r w:rsidRPr="00FE6ACB">
        <w:t xml:space="preserve">, </w:t>
      </w:r>
      <w:r w:rsidR="00C065F8">
        <w:t xml:space="preserve">locais </w:t>
      </w:r>
      <w:r w:rsidRPr="00FE6ACB">
        <w:t>onde existem usuário de dosímetros, para verificar se os mesmos estavam em uso, conforme recomendado pela legislação vigente.</w:t>
      </w:r>
    </w:p>
    <w:p w:rsidR="00FE6ACB" w:rsidRPr="00FE6ACB" w:rsidRDefault="00FE6ACB" w:rsidP="00FE6ACB">
      <w:pPr>
        <w:widowControl/>
        <w:suppressAutoHyphens w:val="0"/>
        <w:jc w:val="left"/>
      </w:pPr>
    </w:p>
    <w:p w:rsidR="00B678D0" w:rsidRPr="00B678D0" w:rsidRDefault="00B678D0" w:rsidP="00FE6ACB">
      <w:pPr>
        <w:widowControl/>
        <w:suppressAutoHyphens w:val="0"/>
        <w:jc w:val="left"/>
        <w:rPr>
          <w:b/>
          <w:sz w:val="26"/>
        </w:rPr>
      </w:pPr>
    </w:p>
    <w:p w:rsidR="009A61C1" w:rsidRDefault="0082219D" w:rsidP="00FE6ACB">
      <w:pPr>
        <w:pStyle w:val="Ttulodaseoprimria"/>
        <w:tabs>
          <w:tab w:val="left" w:pos="7782"/>
        </w:tabs>
        <w:ind w:firstLine="709"/>
      </w:pPr>
      <w:r>
        <w:t>3</w:t>
      </w:r>
      <w:r w:rsidR="00BF522B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</w:t>
      </w:r>
    </w:p>
    <w:p w:rsidR="006C6A2B" w:rsidRDefault="0029083B" w:rsidP="00FE6ACB">
      <w:pPr>
        <w:pStyle w:val="Ttulodaseoprimria"/>
        <w:tabs>
          <w:tab w:val="left" w:pos="7782"/>
        </w:tabs>
        <w:ind w:firstLine="709"/>
      </w:pPr>
      <w:r>
        <w:t xml:space="preserve"> </w:t>
      </w:r>
    </w:p>
    <w:p w:rsidR="00FE6ACB" w:rsidRPr="00FE6ACB" w:rsidRDefault="00FE6ACB" w:rsidP="00C065F8">
      <w:pPr>
        <w:pStyle w:val="PargrafodaLista"/>
        <w:ind w:left="0"/>
      </w:pPr>
      <w:r>
        <w:t>Quanto aos diferentes tipos de dosímetros encontrados hoje, usados por trabalhador</w:t>
      </w:r>
      <w:r w:rsidR="003A40C9">
        <w:t xml:space="preserve">es </w:t>
      </w:r>
      <w:r>
        <w:t>o</w:t>
      </w:r>
      <w:r w:rsidR="003A40C9">
        <w:t>c</w:t>
      </w:r>
      <w:r>
        <w:t>upacionalmente expostos</w:t>
      </w:r>
      <w:r w:rsidR="00C065F8">
        <w:t xml:space="preserve">, os pricipais </w:t>
      </w:r>
      <w:r>
        <w:t>são:</w:t>
      </w:r>
      <w:r w:rsidR="00C065F8">
        <w:t xml:space="preserve"> </w:t>
      </w:r>
      <w:r w:rsidRPr="00C065F8">
        <w:rPr>
          <w:b/>
        </w:rPr>
        <w:t>Dosímetros de filme</w:t>
      </w:r>
      <w:r w:rsidRPr="00FE6ACB">
        <w:t>: a radiação produz alterações na densidade (enegrecimento) do filme revelado.  De</w:t>
      </w:r>
      <w:r w:rsidR="00C065F8">
        <w:t xml:space="preserve">sta forma pode-se </w:t>
      </w:r>
      <w:r w:rsidRPr="00FE6ACB">
        <w:t>quantificar a exposição de radiação. O uso de filtros ajuda a separar</w:t>
      </w:r>
      <w:r w:rsidR="00C065F8">
        <w:t xml:space="preserve"> </w:t>
      </w:r>
      <w:r w:rsidRPr="00FE6ACB">
        <w:t>exposições de radiação menos penetrantes das mais penetrantes</w:t>
      </w:r>
      <w:r w:rsidR="00C065F8">
        <w:t xml:space="preserve">; </w:t>
      </w:r>
      <w:r w:rsidRPr="00C065F8">
        <w:rPr>
          <w:b/>
        </w:rPr>
        <w:t>Dosímetros termoluminescentes (TLD)</w:t>
      </w:r>
      <w:r w:rsidRPr="00FE6ACB">
        <w:t xml:space="preserve">:  O material termoluminescente utilizado é baseado no uso de cristais nos quais a radiação ionizante ao interagir cria pares de elétrons e lacunas. A partir de um processo térmico, fótons são liberados, podendo ser coleados por uma fotomuliplicadora.  A quantidade de fótons liberados é proporcional </w:t>
      </w:r>
      <w:r w:rsidRPr="00FE6ACB">
        <w:lastRenderedPageBreak/>
        <w:t>a população original de cargas</w:t>
      </w:r>
      <w:r w:rsidR="00C065F8">
        <w:t xml:space="preserve">; </w:t>
      </w:r>
      <w:r w:rsidRPr="00C065F8">
        <w:rPr>
          <w:b/>
        </w:rPr>
        <w:t>Caneta dosimétrica</w:t>
      </w:r>
      <w:r w:rsidRPr="00FE6ACB">
        <w:t>: A caneta dosimétrica foi desenvolvida para permitir a avaliação da dose recebida por um trabalhador durante a realização de um trabalho</w:t>
      </w:r>
      <w:r w:rsidR="00C065F8">
        <w:t>, podendo ser lida a dose de radiação imediatamente após seu uso, mas justamente por não registrar a dose acumulada no mês, não é considerada um dosímetro de uso oficial</w:t>
      </w:r>
      <w:r w:rsidRPr="00FE6ACB">
        <w:t>.</w:t>
      </w:r>
      <w:r w:rsidR="00C065F8" w:rsidRPr="00C065F8">
        <w:t xml:space="preserve"> </w:t>
      </w:r>
      <w:r w:rsidR="00C065F8">
        <w:t>Foram realizadas as visitas no laborat[ório de Física Médica do IMEF, n</w:t>
      </w:r>
      <w:r w:rsidR="00F9286E">
        <w:t xml:space="preserve">o Hospital </w:t>
      </w:r>
      <w:r w:rsidR="00C065F8">
        <w:t>U</w:t>
      </w:r>
      <w:r w:rsidR="00F9286E">
        <w:t xml:space="preserve">niversitário e </w:t>
      </w:r>
      <w:r w:rsidR="00C065F8">
        <w:t xml:space="preserve">na santa Casa de Rio Grande e </w:t>
      </w:r>
      <w:r w:rsidR="00F9286E">
        <w:t>foi constado o uso em predominância de dosímetros termoluminescentes pelo</w:t>
      </w:r>
      <w:r w:rsidR="00C065F8">
        <w:t>s</w:t>
      </w:r>
      <w:r w:rsidR="00F9286E">
        <w:t xml:space="preserve"> trabalhador</w:t>
      </w:r>
      <w:r w:rsidR="00C065F8">
        <w:t>es</w:t>
      </w:r>
      <w:r w:rsidR="00F9286E">
        <w:t>.</w:t>
      </w:r>
      <w:r w:rsidR="00C065F8">
        <w:t xml:space="preserve"> </w:t>
      </w:r>
      <w:r w:rsidR="00014981">
        <w:t xml:space="preserve">Como mencionado anteriormente, o trabalhador </w:t>
      </w:r>
      <w:r w:rsidR="009A61C1">
        <w:t xml:space="preserve">não deve exceder os limites de dose, conforme é dado pela norma 3.01 da Comissão Nacional de Energia Nuclear (CNEM). Conforme a mesma, </w:t>
      </w:r>
      <w:r w:rsidR="004A49E2">
        <w:t>a dose pode ser divida em: dose absorvida; dose efetiva; dose equivalente ou dose comprometida.</w:t>
      </w:r>
    </w:p>
    <w:p w:rsidR="00D22510" w:rsidRPr="003A40C9" w:rsidRDefault="00D22510" w:rsidP="00FE6ACB">
      <w:pPr>
        <w:pStyle w:val="PargrafodaLista"/>
        <w:ind w:left="0"/>
      </w:pPr>
    </w:p>
    <w:p w:rsidR="00FE6ACB" w:rsidRDefault="00FE6ACB" w:rsidP="00FE6ACB">
      <w:pPr>
        <w:pStyle w:val="Ttulodaseoprimria"/>
        <w:ind w:firstLine="709"/>
        <w:rPr>
          <w:sz w:val="24"/>
        </w:rPr>
      </w:pPr>
    </w:p>
    <w:p w:rsidR="009D0723" w:rsidRDefault="0082219D" w:rsidP="00FE6ACB">
      <w:pPr>
        <w:pStyle w:val="Ttulodaseoprimria"/>
        <w:ind w:firstLine="709"/>
        <w:rPr>
          <w:sz w:val="24"/>
        </w:rPr>
      </w:pPr>
      <w:r w:rsidRPr="0082219D">
        <w:rPr>
          <w:sz w:val="24"/>
        </w:rPr>
        <w:t>4 CONSIDERAÇÕES FINAIS</w:t>
      </w:r>
    </w:p>
    <w:p w:rsidR="009A61C1" w:rsidRDefault="009A61C1" w:rsidP="00FE6ACB">
      <w:pPr>
        <w:pStyle w:val="Ttulodaseoprimria"/>
        <w:ind w:firstLine="709"/>
        <w:rPr>
          <w:sz w:val="24"/>
        </w:rPr>
      </w:pPr>
    </w:p>
    <w:p w:rsidR="008E708B" w:rsidRPr="00FE6ACB" w:rsidRDefault="00FE6ACB" w:rsidP="00FE6ACB">
      <w:pPr>
        <w:pStyle w:val="PargrafodaLista"/>
        <w:ind w:left="0"/>
      </w:pPr>
      <w:r>
        <w:t xml:space="preserve">Foi constatado que os usuários realmente se </w:t>
      </w:r>
      <w:r w:rsidR="004A49A5">
        <w:t>preocupam</w:t>
      </w:r>
      <w:r>
        <w:t xml:space="preserve"> </w:t>
      </w:r>
      <w:r w:rsidR="004A49A5">
        <w:t xml:space="preserve">com as doses de radiação em que possam estar expostos, usando os dosímetros fornecidos pela instituição onde trabalham, este fato se deve pela preocupação </w:t>
      </w:r>
      <w:r>
        <w:t xml:space="preserve">em receber uma dose elevada de radiação </w:t>
      </w:r>
      <w:r w:rsidR="004A49A5">
        <w:t>por suas atividades</w:t>
      </w:r>
      <w:r>
        <w:t xml:space="preserve"> laborais</w:t>
      </w:r>
      <w:r w:rsidR="004A49A5">
        <w:t>. O</w:t>
      </w:r>
      <w:r>
        <w:t xml:space="preserve">s dosimetros estão sendo utilizados conforme recomendado legalmente. Os relatórios </w:t>
      </w:r>
      <w:r w:rsidR="00014981">
        <w:t>de dose são disponibili</w:t>
      </w:r>
      <w:r>
        <w:t>zados mensalmente em quadro próprio para q</w:t>
      </w:r>
      <w:r w:rsidR="00014981">
        <w:t>ue</w:t>
      </w:r>
      <w:r>
        <w:t xml:space="preserve"> todos usuários tenham acesso</w:t>
      </w:r>
      <w:r w:rsidR="004A49A5">
        <w:t>, nas visitas realizadas todas as doses de radiação visualizadas no relatório do mês de junho foram ANR – que são leituras que indicam doses abaixo do nível de registro.</w:t>
      </w:r>
    </w:p>
    <w:p w:rsidR="009D0723" w:rsidRPr="00FE6ACB" w:rsidRDefault="009D0723" w:rsidP="00FE6ACB">
      <w:pPr>
        <w:pStyle w:val="PargrafodaLista"/>
        <w:ind w:left="0"/>
      </w:pPr>
    </w:p>
    <w:p w:rsidR="009D0723" w:rsidRDefault="0082219D" w:rsidP="00FE6ACB">
      <w:pPr>
        <w:pStyle w:val="Ttulodaseoprimria"/>
        <w:ind w:firstLine="709"/>
        <w:jc w:val="left"/>
      </w:pPr>
      <w:r w:rsidRPr="00D8090F">
        <w:t>REFERÊNCIAS</w:t>
      </w:r>
    </w:p>
    <w:p w:rsidR="00871C7D" w:rsidRDefault="00871C7D" w:rsidP="00FE6ACB">
      <w:pPr>
        <w:pStyle w:val="Ttulodaseoprimria"/>
        <w:ind w:firstLine="709"/>
        <w:jc w:val="left"/>
      </w:pPr>
    </w:p>
    <w:p w:rsidR="00FC50E6" w:rsidRPr="00FC50E6" w:rsidRDefault="00FC50E6" w:rsidP="00FC50E6">
      <w:pPr>
        <w:pStyle w:val="PargrafodaLista"/>
        <w:widowControl/>
        <w:numPr>
          <w:ilvl w:val="0"/>
          <w:numId w:val="3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autoSpaceDN w:val="0"/>
        <w:adjustRightInd w:val="0"/>
        <w:ind w:left="714" w:firstLine="0"/>
        <w:jc w:val="left"/>
        <w:rPr>
          <w:rFonts w:eastAsia="Calibri" w:cs="Arial"/>
          <w:kern w:val="0"/>
          <w:sz w:val="23"/>
          <w:szCs w:val="23"/>
          <w:lang w:val="en-US"/>
        </w:rPr>
      </w:pPr>
      <w:r w:rsidRPr="00FC50E6">
        <w:rPr>
          <w:rFonts w:eastAsia="Calibri" w:cs="Arial"/>
          <w:kern w:val="0"/>
          <w:sz w:val="23"/>
          <w:szCs w:val="23"/>
        </w:rPr>
        <w:t xml:space="preserve">MINISTÉRIO DA SAÚDE. Portaria da Secretaria de Vigilancia Sanitária n°453. </w:t>
      </w:r>
      <w:r w:rsidRPr="00FC50E6">
        <w:rPr>
          <w:rFonts w:eastAsia="Calibri" w:cs="Arial"/>
          <w:b/>
          <w:bCs/>
          <w:i/>
          <w:iCs/>
          <w:kern w:val="0"/>
          <w:sz w:val="23"/>
          <w:szCs w:val="23"/>
        </w:rPr>
        <w:t xml:space="preserve">Diretrizes de Proteção Radiológica em Radiodiagnostico Médico e Odontológico. </w:t>
      </w:r>
      <w:r w:rsidRPr="00FC50E6">
        <w:rPr>
          <w:rFonts w:eastAsia="Calibri" w:cs="Arial"/>
          <w:kern w:val="0"/>
          <w:sz w:val="23"/>
          <w:szCs w:val="23"/>
        </w:rPr>
        <w:t>Diário Oficial da União, Brasília, 02 de junho de 1998.</w:t>
      </w:r>
    </w:p>
    <w:p w:rsidR="00FC50E6" w:rsidRPr="00FC50E6" w:rsidRDefault="00871C7D" w:rsidP="00FC50E6">
      <w:pPr>
        <w:pStyle w:val="PargrafodaLista"/>
        <w:widowControl/>
        <w:numPr>
          <w:ilvl w:val="0"/>
          <w:numId w:val="3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autoSpaceDN w:val="0"/>
        <w:adjustRightInd w:val="0"/>
        <w:ind w:left="714" w:firstLine="0"/>
        <w:jc w:val="left"/>
        <w:rPr>
          <w:rFonts w:eastAsia="Calibri" w:cs="Arial"/>
          <w:kern w:val="0"/>
          <w:sz w:val="23"/>
          <w:szCs w:val="23"/>
          <w:lang w:val="en-US"/>
        </w:rPr>
      </w:pPr>
      <w:r w:rsidRPr="00FC50E6">
        <w:rPr>
          <w:caps/>
          <w:position w:val="6"/>
          <w:lang w:val="en-US"/>
        </w:rPr>
        <w:t>Bushong</w:t>
      </w:r>
      <w:r w:rsidRPr="00FC50E6">
        <w:rPr>
          <w:position w:val="6"/>
          <w:lang w:val="en-US"/>
        </w:rPr>
        <w:t xml:space="preserve">, S.C., </w:t>
      </w:r>
      <w:r w:rsidRPr="00FC50E6">
        <w:rPr>
          <w:i/>
          <w:position w:val="6"/>
          <w:lang w:val="en-US"/>
        </w:rPr>
        <w:t>Radiologic Science for Technologists - Physics, Biology, and Protection</w:t>
      </w:r>
      <w:r w:rsidRPr="00FC50E6">
        <w:rPr>
          <w:b/>
          <w:position w:val="6"/>
          <w:lang w:val="en-US"/>
        </w:rPr>
        <w:t xml:space="preserve">, </w:t>
      </w:r>
      <w:r w:rsidR="00FC50E6" w:rsidRPr="00FC50E6">
        <w:rPr>
          <w:position w:val="6"/>
          <w:lang w:val="en-US"/>
        </w:rPr>
        <w:t>8</w:t>
      </w:r>
      <w:r w:rsidRPr="00FC50E6">
        <w:rPr>
          <w:position w:val="6"/>
          <w:vertAlign w:val="superscript"/>
          <w:lang w:val="en-US"/>
        </w:rPr>
        <w:t>th</w:t>
      </w:r>
      <w:r w:rsidRPr="00FC50E6">
        <w:rPr>
          <w:position w:val="6"/>
          <w:lang w:val="en-US"/>
        </w:rPr>
        <w:t xml:space="preserve"> edition, Mosby Company, Missouri, 200</w:t>
      </w:r>
      <w:r w:rsidR="00FC50E6" w:rsidRPr="00FC50E6">
        <w:rPr>
          <w:position w:val="6"/>
          <w:lang w:val="en-US"/>
        </w:rPr>
        <w:t>7</w:t>
      </w:r>
      <w:r w:rsidRPr="00FC50E6">
        <w:rPr>
          <w:position w:val="6"/>
          <w:lang w:val="en-US"/>
        </w:rPr>
        <w:t>.</w:t>
      </w:r>
    </w:p>
    <w:p w:rsidR="00FC50E6" w:rsidRPr="00FC50E6" w:rsidRDefault="00FC50E6" w:rsidP="00FC50E6">
      <w:pPr>
        <w:pStyle w:val="PargrafodaLista"/>
        <w:widowControl/>
        <w:numPr>
          <w:ilvl w:val="0"/>
          <w:numId w:val="3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autoSpaceDN w:val="0"/>
        <w:adjustRightInd w:val="0"/>
        <w:ind w:left="714" w:firstLine="0"/>
        <w:jc w:val="left"/>
        <w:rPr>
          <w:rFonts w:eastAsia="Calibri" w:cs="Arial"/>
          <w:kern w:val="0"/>
          <w:sz w:val="23"/>
          <w:szCs w:val="23"/>
        </w:rPr>
      </w:pPr>
      <w:r w:rsidRPr="00FC50E6">
        <w:rPr>
          <w:rFonts w:eastAsia="Calibri" w:cs="Arial"/>
          <w:kern w:val="0"/>
          <w:sz w:val="23"/>
          <w:szCs w:val="23"/>
        </w:rPr>
        <w:t>COMISSÃO NACIONAL DE ENERGIA NUCLEAR, CNEN-N</w:t>
      </w:r>
      <w:r w:rsidR="007066BE">
        <w:rPr>
          <w:rFonts w:eastAsia="Calibri" w:cs="Arial"/>
          <w:kern w:val="0"/>
          <w:sz w:val="23"/>
          <w:szCs w:val="23"/>
        </w:rPr>
        <w:t>N</w:t>
      </w:r>
      <w:r w:rsidRPr="00FC50E6">
        <w:rPr>
          <w:rFonts w:eastAsia="Calibri" w:cs="Arial"/>
          <w:kern w:val="0"/>
          <w:sz w:val="23"/>
          <w:szCs w:val="23"/>
        </w:rPr>
        <w:t xml:space="preserve">-3.01, </w:t>
      </w:r>
      <w:r w:rsidRPr="00FC50E6">
        <w:rPr>
          <w:rFonts w:eastAsia="Calibri" w:cs="Arial"/>
          <w:b/>
          <w:bCs/>
          <w:i/>
          <w:iCs/>
          <w:kern w:val="0"/>
          <w:sz w:val="23"/>
          <w:szCs w:val="23"/>
        </w:rPr>
        <w:t>Diretrizes Básicas de Radioproteção</w:t>
      </w:r>
      <w:r w:rsidR="007066BE">
        <w:rPr>
          <w:rFonts w:eastAsia="Calibri" w:cs="Arial"/>
          <w:b/>
          <w:bCs/>
          <w:i/>
          <w:iCs/>
          <w:kern w:val="0"/>
          <w:sz w:val="23"/>
          <w:szCs w:val="23"/>
        </w:rPr>
        <w:t xml:space="preserve">. </w:t>
      </w:r>
      <w:r w:rsidR="007066BE" w:rsidRPr="00FC50E6">
        <w:rPr>
          <w:rFonts w:eastAsia="Calibri" w:cs="Arial"/>
          <w:kern w:val="0"/>
          <w:sz w:val="23"/>
          <w:szCs w:val="23"/>
        </w:rPr>
        <w:t>Diário Oficial da União, Brasília</w:t>
      </w:r>
      <w:r w:rsidR="007066BE">
        <w:rPr>
          <w:rFonts w:eastAsia="Calibri" w:cs="Arial"/>
          <w:kern w:val="0"/>
          <w:sz w:val="23"/>
          <w:szCs w:val="23"/>
        </w:rPr>
        <w:t xml:space="preserve"> ,  01 </w:t>
      </w:r>
      <w:r w:rsidR="007066BE" w:rsidRPr="00FC50E6">
        <w:rPr>
          <w:rFonts w:eastAsia="Calibri" w:cs="Arial"/>
          <w:kern w:val="0"/>
          <w:sz w:val="23"/>
          <w:szCs w:val="23"/>
        </w:rPr>
        <w:t xml:space="preserve">de </w:t>
      </w:r>
      <w:r w:rsidR="007066BE">
        <w:rPr>
          <w:rFonts w:eastAsia="Calibri" w:cs="Arial"/>
          <w:kern w:val="0"/>
          <w:sz w:val="23"/>
          <w:szCs w:val="23"/>
        </w:rPr>
        <w:t xml:space="preserve">setembro </w:t>
      </w:r>
      <w:r w:rsidR="007066BE" w:rsidRPr="00FC50E6">
        <w:rPr>
          <w:rFonts w:eastAsia="Calibri" w:cs="Arial"/>
          <w:kern w:val="0"/>
          <w:sz w:val="23"/>
          <w:szCs w:val="23"/>
        </w:rPr>
        <w:t>de</w:t>
      </w:r>
      <w:r w:rsidR="007066BE">
        <w:rPr>
          <w:rFonts w:eastAsia="Calibri" w:cs="Arial"/>
          <w:kern w:val="0"/>
          <w:sz w:val="23"/>
          <w:szCs w:val="23"/>
        </w:rPr>
        <w:t xml:space="preserve"> 2011.</w:t>
      </w:r>
    </w:p>
    <w:p w:rsidR="00871C7D" w:rsidRPr="00FC50E6" w:rsidRDefault="00871C7D" w:rsidP="00FE6ACB">
      <w:pPr>
        <w:pStyle w:val="Ttulodaseoprimria"/>
        <w:ind w:firstLine="709"/>
        <w:jc w:val="left"/>
      </w:pPr>
    </w:p>
    <w:p w:rsidR="00D61733" w:rsidRPr="00FC50E6" w:rsidRDefault="00D61733" w:rsidP="00FE6ACB"/>
    <w:sectPr w:rsidR="00D61733" w:rsidRPr="00FC50E6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B8" w:rsidRDefault="007E20B8" w:rsidP="00B11590">
      <w:r>
        <w:separator/>
      </w:r>
    </w:p>
  </w:endnote>
  <w:endnote w:type="continuationSeparator" w:id="1">
    <w:p w:rsidR="007E20B8" w:rsidRDefault="007E20B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B8" w:rsidRDefault="007E20B8" w:rsidP="00B11590">
      <w:r>
        <w:separator/>
      </w:r>
    </w:p>
  </w:footnote>
  <w:footnote w:type="continuationSeparator" w:id="1">
    <w:p w:rsidR="007E20B8" w:rsidRDefault="007E20B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92" w:rsidRDefault="00654443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0292" w:rsidRDefault="00920292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920292" w:rsidRDefault="00920292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920292" w:rsidRDefault="00920292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920292" w:rsidRPr="00F34C67" w:rsidRDefault="00920292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920292" w:rsidRDefault="00920292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4AAD"/>
    <w:multiLevelType w:val="hybridMultilevel"/>
    <w:tmpl w:val="D4148D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E5B88"/>
    <w:multiLevelType w:val="hybridMultilevel"/>
    <w:tmpl w:val="5BFA1666"/>
    <w:lvl w:ilvl="0" w:tplc="C944C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92EFB"/>
    <w:multiLevelType w:val="hybridMultilevel"/>
    <w:tmpl w:val="DFA44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331B0"/>
    <w:multiLevelType w:val="hybridMultilevel"/>
    <w:tmpl w:val="D4D23200"/>
    <w:lvl w:ilvl="0" w:tplc="7EC855D0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A6A5E"/>
    <w:multiLevelType w:val="hybridMultilevel"/>
    <w:tmpl w:val="D4D23200"/>
    <w:lvl w:ilvl="0" w:tplc="7EC855D0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1C46"/>
    <w:rsid w:val="000033F3"/>
    <w:rsid w:val="0000412A"/>
    <w:rsid w:val="00005202"/>
    <w:rsid w:val="00014981"/>
    <w:rsid w:val="00045351"/>
    <w:rsid w:val="0005667A"/>
    <w:rsid w:val="000668EA"/>
    <w:rsid w:val="000858B3"/>
    <w:rsid w:val="00095EE7"/>
    <w:rsid w:val="000B394A"/>
    <w:rsid w:val="000E5F09"/>
    <w:rsid w:val="000E7FA3"/>
    <w:rsid w:val="000F630E"/>
    <w:rsid w:val="00114236"/>
    <w:rsid w:val="00125006"/>
    <w:rsid w:val="00173C42"/>
    <w:rsid w:val="00185FE1"/>
    <w:rsid w:val="001A5460"/>
    <w:rsid w:val="001C7B8C"/>
    <w:rsid w:val="001D4054"/>
    <w:rsid w:val="001E496B"/>
    <w:rsid w:val="001F666D"/>
    <w:rsid w:val="00203D0A"/>
    <w:rsid w:val="0020463A"/>
    <w:rsid w:val="002159BE"/>
    <w:rsid w:val="0023037E"/>
    <w:rsid w:val="0023334E"/>
    <w:rsid w:val="0024774D"/>
    <w:rsid w:val="00253000"/>
    <w:rsid w:val="0029083B"/>
    <w:rsid w:val="002A7A57"/>
    <w:rsid w:val="002B54C4"/>
    <w:rsid w:val="002C51BA"/>
    <w:rsid w:val="002D68AD"/>
    <w:rsid w:val="002E2903"/>
    <w:rsid w:val="003126A9"/>
    <w:rsid w:val="003220E0"/>
    <w:rsid w:val="00365ACC"/>
    <w:rsid w:val="0039513B"/>
    <w:rsid w:val="003A40C9"/>
    <w:rsid w:val="003C0392"/>
    <w:rsid w:val="003E1A69"/>
    <w:rsid w:val="003F0A95"/>
    <w:rsid w:val="00403CD2"/>
    <w:rsid w:val="00417919"/>
    <w:rsid w:val="00450C0F"/>
    <w:rsid w:val="00472DEC"/>
    <w:rsid w:val="00493589"/>
    <w:rsid w:val="004A2302"/>
    <w:rsid w:val="004A49A5"/>
    <w:rsid w:val="004A49E2"/>
    <w:rsid w:val="004C7168"/>
    <w:rsid w:val="004F085A"/>
    <w:rsid w:val="004F64E4"/>
    <w:rsid w:val="004F7A69"/>
    <w:rsid w:val="00515868"/>
    <w:rsid w:val="00520FB9"/>
    <w:rsid w:val="0056579D"/>
    <w:rsid w:val="005868F4"/>
    <w:rsid w:val="00586D82"/>
    <w:rsid w:val="00595073"/>
    <w:rsid w:val="005A7D28"/>
    <w:rsid w:val="005D3C36"/>
    <w:rsid w:val="005E0DCF"/>
    <w:rsid w:val="005E1A84"/>
    <w:rsid w:val="005F6CAD"/>
    <w:rsid w:val="0061449B"/>
    <w:rsid w:val="006227A0"/>
    <w:rsid w:val="006323DB"/>
    <w:rsid w:val="0065202E"/>
    <w:rsid w:val="00654443"/>
    <w:rsid w:val="006743FF"/>
    <w:rsid w:val="00680981"/>
    <w:rsid w:val="006845E9"/>
    <w:rsid w:val="006A4184"/>
    <w:rsid w:val="006A4AA6"/>
    <w:rsid w:val="006A5283"/>
    <w:rsid w:val="006A75BC"/>
    <w:rsid w:val="006C6A2B"/>
    <w:rsid w:val="006F1A5E"/>
    <w:rsid w:val="0070021A"/>
    <w:rsid w:val="007066BE"/>
    <w:rsid w:val="00711AA3"/>
    <w:rsid w:val="007153BA"/>
    <w:rsid w:val="00731B6A"/>
    <w:rsid w:val="00761A8D"/>
    <w:rsid w:val="00777BF4"/>
    <w:rsid w:val="00782BF9"/>
    <w:rsid w:val="007A20AB"/>
    <w:rsid w:val="007A72B5"/>
    <w:rsid w:val="007C2D07"/>
    <w:rsid w:val="007E20B8"/>
    <w:rsid w:val="007F2C3B"/>
    <w:rsid w:val="0082219D"/>
    <w:rsid w:val="0083038B"/>
    <w:rsid w:val="00871C7D"/>
    <w:rsid w:val="00872EB6"/>
    <w:rsid w:val="00894E6C"/>
    <w:rsid w:val="008A4F16"/>
    <w:rsid w:val="008E708B"/>
    <w:rsid w:val="00920292"/>
    <w:rsid w:val="00923E1E"/>
    <w:rsid w:val="00925099"/>
    <w:rsid w:val="00941544"/>
    <w:rsid w:val="00946C9C"/>
    <w:rsid w:val="00954195"/>
    <w:rsid w:val="00981E1C"/>
    <w:rsid w:val="009A61C1"/>
    <w:rsid w:val="009B0959"/>
    <w:rsid w:val="009C1017"/>
    <w:rsid w:val="009C3409"/>
    <w:rsid w:val="009D0723"/>
    <w:rsid w:val="009F1118"/>
    <w:rsid w:val="00A13188"/>
    <w:rsid w:val="00A27EE7"/>
    <w:rsid w:val="00A46026"/>
    <w:rsid w:val="00A756D1"/>
    <w:rsid w:val="00A771C1"/>
    <w:rsid w:val="00A802B0"/>
    <w:rsid w:val="00A83317"/>
    <w:rsid w:val="00A91B9F"/>
    <w:rsid w:val="00AA25D0"/>
    <w:rsid w:val="00AB5654"/>
    <w:rsid w:val="00AE51DA"/>
    <w:rsid w:val="00B11590"/>
    <w:rsid w:val="00B3423F"/>
    <w:rsid w:val="00B42FC7"/>
    <w:rsid w:val="00B6142F"/>
    <w:rsid w:val="00B678D0"/>
    <w:rsid w:val="00B7743C"/>
    <w:rsid w:val="00B84EB6"/>
    <w:rsid w:val="00BB7887"/>
    <w:rsid w:val="00BD418D"/>
    <w:rsid w:val="00BF522B"/>
    <w:rsid w:val="00C065F8"/>
    <w:rsid w:val="00C14134"/>
    <w:rsid w:val="00C16DD6"/>
    <w:rsid w:val="00C23778"/>
    <w:rsid w:val="00C3345C"/>
    <w:rsid w:val="00C341B4"/>
    <w:rsid w:val="00C47B84"/>
    <w:rsid w:val="00C61D0B"/>
    <w:rsid w:val="00C950B7"/>
    <w:rsid w:val="00CB1AED"/>
    <w:rsid w:val="00CC3E16"/>
    <w:rsid w:val="00CC74BD"/>
    <w:rsid w:val="00CD5C64"/>
    <w:rsid w:val="00CF1B19"/>
    <w:rsid w:val="00D104DB"/>
    <w:rsid w:val="00D11272"/>
    <w:rsid w:val="00D22510"/>
    <w:rsid w:val="00D25A87"/>
    <w:rsid w:val="00D317F6"/>
    <w:rsid w:val="00D4018B"/>
    <w:rsid w:val="00D43862"/>
    <w:rsid w:val="00D45A5F"/>
    <w:rsid w:val="00D4762C"/>
    <w:rsid w:val="00D61733"/>
    <w:rsid w:val="00D740C6"/>
    <w:rsid w:val="00D86514"/>
    <w:rsid w:val="00DA2460"/>
    <w:rsid w:val="00DA2DBC"/>
    <w:rsid w:val="00DC6CA5"/>
    <w:rsid w:val="00DD1B99"/>
    <w:rsid w:val="00DE6963"/>
    <w:rsid w:val="00E16088"/>
    <w:rsid w:val="00E30256"/>
    <w:rsid w:val="00E5066F"/>
    <w:rsid w:val="00E91333"/>
    <w:rsid w:val="00EA51E0"/>
    <w:rsid w:val="00EB13F7"/>
    <w:rsid w:val="00EC4B19"/>
    <w:rsid w:val="00EF6876"/>
    <w:rsid w:val="00F00E47"/>
    <w:rsid w:val="00F01F21"/>
    <w:rsid w:val="00F1132F"/>
    <w:rsid w:val="00F31B2C"/>
    <w:rsid w:val="00F34C67"/>
    <w:rsid w:val="00F56270"/>
    <w:rsid w:val="00F65AE9"/>
    <w:rsid w:val="00F9286E"/>
    <w:rsid w:val="00FB3E05"/>
    <w:rsid w:val="00FC50E6"/>
    <w:rsid w:val="00FE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E30256"/>
    <w:pPr>
      <w:widowControl/>
      <w:suppressAutoHyphens w:val="0"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925099"/>
  </w:style>
  <w:style w:type="paragraph" w:styleId="PargrafodaLista">
    <w:name w:val="List Paragraph"/>
    <w:basedOn w:val="Normal"/>
    <w:uiPriority w:val="34"/>
    <w:qFormat/>
    <w:rsid w:val="00BF52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3025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925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D823-DF94-4811-8811-AC05023B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Furg</cp:lastModifiedBy>
  <cp:revision>10</cp:revision>
  <cp:lastPrinted>2013-05-31T18:34:00Z</cp:lastPrinted>
  <dcterms:created xsi:type="dcterms:W3CDTF">2013-06-28T12:43:00Z</dcterms:created>
  <dcterms:modified xsi:type="dcterms:W3CDTF">2013-07-01T18:29:00Z</dcterms:modified>
</cp:coreProperties>
</file>