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396" w:rsidRPr="00865396" w:rsidRDefault="00865396" w:rsidP="00865396">
      <w:pPr>
        <w:spacing w:line="360" w:lineRule="auto"/>
        <w:jc w:val="center"/>
        <w:rPr>
          <w:rFonts w:cs="Arial"/>
          <w:b/>
        </w:rPr>
      </w:pPr>
      <w:r w:rsidRPr="00865396">
        <w:rPr>
          <w:rFonts w:cs="Arial"/>
          <w:b/>
        </w:rPr>
        <w:t>A CIDADANIA NA AMÉRICA LATINA: EMANCIPAÇÃO E ALTERIDADE</w:t>
      </w:r>
    </w:p>
    <w:p w:rsidR="0029083B" w:rsidRDefault="0029083B" w:rsidP="0029083B">
      <w:pPr>
        <w:ind w:firstLine="0"/>
        <w:jc w:val="right"/>
        <w:rPr>
          <w:b/>
        </w:rPr>
      </w:pPr>
    </w:p>
    <w:p w:rsidR="0029083B" w:rsidRDefault="0029083B" w:rsidP="0029083B">
      <w:pPr>
        <w:ind w:firstLine="0"/>
        <w:jc w:val="right"/>
        <w:rPr>
          <w:b/>
        </w:rPr>
      </w:pPr>
    </w:p>
    <w:p w:rsidR="00C47B84" w:rsidRDefault="00865396" w:rsidP="0029083B">
      <w:pPr>
        <w:ind w:firstLine="0"/>
        <w:jc w:val="right"/>
        <w:rPr>
          <w:b/>
        </w:rPr>
      </w:pPr>
      <w:r>
        <w:rPr>
          <w:b/>
        </w:rPr>
        <w:t>VELASCO</w:t>
      </w:r>
      <w:r w:rsidR="00C47B84">
        <w:rPr>
          <w:b/>
        </w:rPr>
        <w:t xml:space="preserve">, </w:t>
      </w:r>
      <w:proofErr w:type="spellStart"/>
      <w:r>
        <w:rPr>
          <w:b/>
        </w:rPr>
        <w:t>Liziane</w:t>
      </w:r>
      <w:proofErr w:type="spellEnd"/>
      <w:r>
        <w:rPr>
          <w:b/>
        </w:rPr>
        <w:t xml:space="preserve"> </w:t>
      </w:r>
      <w:proofErr w:type="spellStart"/>
      <w:proofErr w:type="gramStart"/>
      <w:r>
        <w:rPr>
          <w:b/>
        </w:rPr>
        <w:t>Bainy</w:t>
      </w:r>
      <w:proofErr w:type="spellEnd"/>
      <w:proofErr w:type="gramEnd"/>
    </w:p>
    <w:p w:rsidR="00865396" w:rsidRDefault="00865396" w:rsidP="0029083B">
      <w:pPr>
        <w:ind w:firstLine="0"/>
        <w:jc w:val="right"/>
        <w:rPr>
          <w:b/>
        </w:rPr>
      </w:pPr>
      <w:r>
        <w:rPr>
          <w:b/>
        </w:rPr>
        <w:t>LEMES, Luís Frederico (autores</w:t>
      </w:r>
      <w:proofErr w:type="gramStart"/>
      <w:r>
        <w:rPr>
          <w:b/>
        </w:rPr>
        <w:t>)</w:t>
      </w:r>
      <w:proofErr w:type="gramEnd"/>
    </w:p>
    <w:p w:rsidR="00C47B84" w:rsidRDefault="00C47B84" w:rsidP="0029083B">
      <w:pPr>
        <w:ind w:firstLine="0"/>
        <w:jc w:val="right"/>
        <w:rPr>
          <w:b/>
        </w:rPr>
      </w:pPr>
      <w:r>
        <w:rPr>
          <w:b/>
        </w:rPr>
        <w:t>S</w:t>
      </w:r>
      <w:r w:rsidR="00865396">
        <w:rPr>
          <w:b/>
        </w:rPr>
        <w:t>PAREMBERGER, Dra. Raquel Fabiana Lopes</w:t>
      </w:r>
      <w:r w:rsidR="000033F3">
        <w:rPr>
          <w:b/>
        </w:rPr>
        <w:t xml:space="preserve"> </w:t>
      </w:r>
      <w:r>
        <w:rPr>
          <w:b/>
        </w:rPr>
        <w:t>(orientador</w:t>
      </w:r>
      <w:r w:rsidR="00865396">
        <w:rPr>
          <w:b/>
        </w:rPr>
        <w:t>a</w:t>
      </w:r>
      <w:proofErr w:type="gramStart"/>
      <w:r>
        <w:rPr>
          <w:b/>
        </w:rPr>
        <w:t>)</w:t>
      </w:r>
      <w:proofErr w:type="gramEnd"/>
    </w:p>
    <w:p w:rsidR="00C47B84" w:rsidRDefault="00865396" w:rsidP="00A771C1">
      <w:pPr>
        <w:ind w:firstLine="0"/>
        <w:jc w:val="right"/>
        <w:rPr>
          <w:b/>
        </w:rPr>
      </w:pPr>
      <w:r>
        <w:rPr>
          <w:b/>
        </w:rPr>
        <w:t>Direito.lbv@hotmail.com</w:t>
      </w:r>
    </w:p>
    <w:p w:rsidR="00A771C1" w:rsidRDefault="00A771C1" w:rsidP="00A771C1">
      <w:pPr>
        <w:ind w:firstLine="0"/>
        <w:jc w:val="right"/>
        <w:rPr>
          <w:b/>
        </w:rPr>
      </w:pPr>
    </w:p>
    <w:p w:rsidR="00520FB9" w:rsidRDefault="00520FB9" w:rsidP="00711AA3">
      <w:pPr>
        <w:ind w:firstLine="0"/>
        <w:jc w:val="right"/>
        <w:rPr>
          <w:b/>
        </w:rPr>
      </w:pPr>
      <w:r>
        <w:rPr>
          <w:b/>
        </w:rPr>
        <w:t xml:space="preserve">Evento: </w:t>
      </w:r>
      <w:r w:rsidR="006F4C70">
        <w:rPr>
          <w:b/>
        </w:rPr>
        <w:t>Congresso de Iniciação Científica</w:t>
      </w:r>
    </w:p>
    <w:p w:rsidR="00C47B84" w:rsidRDefault="00711AA3" w:rsidP="00711AA3">
      <w:pPr>
        <w:ind w:firstLine="0"/>
        <w:jc w:val="right"/>
        <w:rPr>
          <w:b/>
        </w:rPr>
      </w:pPr>
      <w:r w:rsidRPr="00FB3E05">
        <w:rPr>
          <w:b/>
        </w:rPr>
        <w:t>Área</w:t>
      </w:r>
      <w:r w:rsidR="00520FB9" w:rsidRPr="00FB3E05">
        <w:rPr>
          <w:b/>
        </w:rPr>
        <w:t xml:space="preserve"> do conhecimento</w:t>
      </w:r>
      <w:r w:rsidRPr="00FB3E05">
        <w:rPr>
          <w:b/>
        </w:rPr>
        <w:t xml:space="preserve">: </w:t>
      </w:r>
      <w:r w:rsidR="00865396">
        <w:rPr>
          <w:b/>
        </w:rPr>
        <w:t>Ciências Sociais Aplicadas</w:t>
      </w:r>
    </w:p>
    <w:p w:rsidR="001A10FF" w:rsidRPr="00FB3E05" w:rsidRDefault="001A10FF" w:rsidP="00711AA3">
      <w:pPr>
        <w:ind w:firstLine="0"/>
        <w:jc w:val="right"/>
        <w:rPr>
          <w:b/>
        </w:rPr>
      </w:pPr>
    </w:p>
    <w:p w:rsidR="00C341B4" w:rsidRPr="009F1118" w:rsidRDefault="009F1118" w:rsidP="009F1118">
      <w:pPr>
        <w:ind w:firstLine="0"/>
        <w:rPr>
          <w:b/>
        </w:rPr>
      </w:pPr>
      <w:r w:rsidRPr="009F1118">
        <w:rPr>
          <w:b/>
        </w:rPr>
        <w:t>Palavras-chave</w:t>
      </w:r>
      <w:r w:rsidR="00A56E01">
        <w:rPr>
          <w:b/>
        </w:rPr>
        <w:t xml:space="preserve">: </w:t>
      </w:r>
      <w:r w:rsidR="00865396" w:rsidRPr="00865396">
        <w:rPr>
          <w:rFonts w:cs="Arial"/>
        </w:rPr>
        <w:t>Novo Con</w:t>
      </w:r>
      <w:r w:rsidR="00865396">
        <w:rPr>
          <w:rFonts w:cs="Arial"/>
        </w:rPr>
        <w:t>stitucionalismo; América Latina;</w:t>
      </w:r>
      <w:r w:rsidR="00865396" w:rsidRPr="00865396">
        <w:rPr>
          <w:rFonts w:cs="Arial"/>
        </w:rPr>
        <w:t xml:space="preserve"> Cidadania.</w:t>
      </w:r>
    </w:p>
    <w:p w:rsidR="003220E0" w:rsidRPr="00FB3E05" w:rsidRDefault="003220E0" w:rsidP="0029083B">
      <w:pPr>
        <w:pStyle w:val="Ttulodaseoprimria"/>
      </w:pPr>
    </w:p>
    <w:p w:rsidR="009D0723" w:rsidRPr="007345DE" w:rsidRDefault="0082219D" w:rsidP="0029083B">
      <w:pPr>
        <w:pStyle w:val="Ttulodaseoprimria"/>
      </w:pPr>
      <w:r w:rsidRPr="007345DE">
        <w:t>1</w:t>
      </w:r>
      <w:r w:rsidR="00865396">
        <w:t>.</w:t>
      </w:r>
      <w:r w:rsidRPr="007345DE">
        <w:t xml:space="preserve"> INTRODUÇÃO</w:t>
      </w:r>
    </w:p>
    <w:p w:rsidR="009D0723" w:rsidRPr="00B85630" w:rsidRDefault="009D0723" w:rsidP="0029083B">
      <w:pPr>
        <w:ind w:left="709" w:firstLine="0"/>
      </w:pPr>
      <w:bookmarkStart w:id="0" w:name="_GoBack"/>
      <w:bookmarkEnd w:id="0"/>
    </w:p>
    <w:p w:rsidR="009D0723" w:rsidRPr="00EC0E4F" w:rsidRDefault="00EC0E4F" w:rsidP="00C90943">
      <w:pPr>
        <w:spacing w:line="360" w:lineRule="auto"/>
        <w:ind w:firstLine="720"/>
        <w:rPr>
          <w:rFonts w:cs="Arial"/>
        </w:rPr>
      </w:pPr>
      <w:r w:rsidRPr="00EC0E4F">
        <w:rPr>
          <w:rFonts w:cs="Arial"/>
        </w:rPr>
        <w:t xml:space="preserve">A pesquisa trata da cidadania na América Latina num contexto de mudanças. Nesse sentido, em um primeiro momento aborda a Cidadania no contexto da América Latina, levando-se em consideração a sua formação ao longo da história; após expõe as novas tendências de cidadania a partir do estudo comparado entre as Constituições brasileira, boliviana e equatoriana, discorrendo também sobre as suas identidades e de como são garantidos e aplicados os Direitos Humanos nesses países. </w:t>
      </w:r>
    </w:p>
    <w:p w:rsidR="00EC0E4F" w:rsidRDefault="00EC0E4F" w:rsidP="0029083B"/>
    <w:p w:rsidR="009D0723" w:rsidRPr="00BE7921" w:rsidRDefault="001A10FF" w:rsidP="001A10FF">
      <w:pPr>
        <w:ind w:firstLine="0"/>
        <w:jc w:val="left"/>
        <w:rPr>
          <w:b/>
        </w:rPr>
      </w:pPr>
      <w:r w:rsidRPr="00BE7921">
        <w:rPr>
          <w:b/>
        </w:rPr>
        <w:t>2</w:t>
      </w:r>
      <w:r w:rsidR="00865396">
        <w:rPr>
          <w:b/>
        </w:rPr>
        <w:t>.</w:t>
      </w:r>
      <w:r w:rsidRPr="00BE7921">
        <w:rPr>
          <w:b/>
        </w:rPr>
        <w:t xml:space="preserve"> REFERENCIAL TEÓRICO</w:t>
      </w:r>
    </w:p>
    <w:p w:rsidR="001A10FF" w:rsidRPr="00BE7921" w:rsidRDefault="001A10FF" w:rsidP="001A10FF">
      <w:pPr>
        <w:ind w:firstLine="0"/>
        <w:jc w:val="left"/>
        <w:rPr>
          <w:b/>
        </w:rPr>
      </w:pPr>
    </w:p>
    <w:p w:rsidR="00C90943" w:rsidRPr="00836AFB" w:rsidRDefault="00C90943" w:rsidP="00C90943">
      <w:pPr>
        <w:spacing w:line="360" w:lineRule="auto"/>
        <w:ind w:firstLine="720"/>
        <w:rPr>
          <w:rFonts w:cs="Arial"/>
        </w:rPr>
      </w:pPr>
      <w:r w:rsidRPr="00836AFB">
        <w:rPr>
          <w:rFonts w:cs="Arial"/>
        </w:rPr>
        <w:t xml:space="preserve">A partir da metade do século XIX, em virtude da entrada do liberalismo econômico na América Latina, formou-se um modelo censitário e restrito de cidadania política. De acordo com </w:t>
      </w:r>
      <w:proofErr w:type="spellStart"/>
      <w:r w:rsidRPr="00836AFB">
        <w:rPr>
          <w:rFonts w:cs="Arial"/>
        </w:rPr>
        <w:t>Wasserman</w:t>
      </w:r>
      <w:proofErr w:type="spellEnd"/>
      <w:r w:rsidRPr="00836AFB">
        <w:rPr>
          <w:rFonts w:cs="Arial"/>
        </w:rPr>
        <w:t xml:space="preserve"> (2004, p. 71), “diferentemente do europeu, foi moldado por Estados de perfil autoritário, comandados por oligarquias, cuja permanência no poder prevalecia em detrimento da integração e participação dos demais grupos sociais, alijados do processo político”. </w:t>
      </w:r>
    </w:p>
    <w:p w:rsidR="00836AFB" w:rsidRPr="00836AFB" w:rsidRDefault="00836AFB" w:rsidP="00836AFB">
      <w:pPr>
        <w:pStyle w:val="PargrafodaLista"/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836AFB">
        <w:rPr>
          <w:rFonts w:ascii="Arial" w:hAnsi="Arial" w:cs="Arial"/>
          <w:sz w:val="24"/>
          <w:szCs w:val="24"/>
        </w:rPr>
        <w:t xml:space="preserve">Com o decorrer do tempo, o constitucionalismo ocidental ganhou status de universalidade epistêmica, que diz respeito à pretensão dos cientistas e filósofos iluministas em considerarem-se sujeitos detentores de uma racionalidade universal, produzindo discursos constitucionais dados como verdadeiros que deveriam ser acatados por todas as culturas e por todos os povos. </w:t>
      </w:r>
    </w:p>
    <w:p w:rsidR="00836AFB" w:rsidRPr="00836AFB" w:rsidRDefault="00836AFB" w:rsidP="00836AFB">
      <w:pPr>
        <w:pStyle w:val="PargrafodaLista"/>
        <w:spacing w:line="360" w:lineRule="auto"/>
        <w:ind w:left="0" w:firstLine="851"/>
        <w:jc w:val="both"/>
        <w:rPr>
          <w:rFonts w:ascii="Arial" w:hAnsi="Arial" w:cs="Arial"/>
          <w:sz w:val="24"/>
          <w:szCs w:val="24"/>
        </w:rPr>
      </w:pPr>
      <w:r w:rsidRPr="00836AFB">
        <w:rPr>
          <w:rFonts w:ascii="Arial" w:hAnsi="Arial" w:cs="Arial"/>
          <w:sz w:val="24"/>
          <w:szCs w:val="24"/>
        </w:rPr>
        <w:t xml:space="preserve">Para romper com esse constitucionalismo tem-se um “novo” constitucionalismo caracterizado pela presença de sujeitos e de saberes entendidos como subalternizados pela universalidade epistêmica. O “novo” constitucionalismo </w:t>
      </w:r>
      <w:r w:rsidRPr="00836AFB">
        <w:rPr>
          <w:rFonts w:ascii="Arial" w:hAnsi="Arial" w:cs="Arial"/>
          <w:sz w:val="24"/>
          <w:szCs w:val="24"/>
        </w:rPr>
        <w:lastRenderedPageBreak/>
        <w:t xml:space="preserve">latino-americano tenta </w:t>
      </w:r>
      <w:proofErr w:type="spellStart"/>
      <w:r w:rsidRPr="00836AFB">
        <w:rPr>
          <w:rFonts w:ascii="Arial" w:hAnsi="Arial" w:cs="Arial"/>
          <w:sz w:val="24"/>
          <w:szCs w:val="24"/>
        </w:rPr>
        <w:t>ressignificar</w:t>
      </w:r>
      <w:proofErr w:type="spellEnd"/>
      <w:r w:rsidRPr="00836AFB">
        <w:rPr>
          <w:rFonts w:ascii="Arial" w:hAnsi="Arial" w:cs="Arial"/>
          <w:sz w:val="24"/>
          <w:szCs w:val="24"/>
        </w:rPr>
        <w:t xml:space="preserve"> a ideia de constituição, assim viabilizando a </w:t>
      </w:r>
      <w:proofErr w:type="spellStart"/>
      <w:r w:rsidRPr="00836AFB">
        <w:rPr>
          <w:rFonts w:ascii="Arial" w:hAnsi="Arial" w:cs="Arial"/>
          <w:sz w:val="24"/>
          <w:szCs w:val="24"/>
        </w:rPr>
        <w:t>descolonialidade</w:t>
      </w:r>
      <w:proofErr w:type="spellEnd"/>
      <w:r w:rsidRPr="00836AFB">
        <w:rPr>
          <w:rFonts w:ascii="Arial" w:hAnsi="Arial" w:cs="Arial"/>
          <w:sz w:val="24"/>
          <w:szCs w:val="24"/>
        </w:rPr>
        <w:t xml:space="preserve"> constitucional. </w:t>
      </w:r>
    </w:p>
    <w:p w:rsidR="001A10FF" w:rsidRPr="004D3431" w:rsidRDefault="001A10FF" w:rsidP="001A10FF">
      <w:pPr>
        <w:ind w:firstLine="0"/>
        <w:jc w:val="left"/>
      </w:pPr>
    </w:p>
    <w:p w:rsidR="009D0723" w:rsidRDefault="001A10FF" w:rsidP="0029083B">
      <w:pPr>
        <w:pStyle w:val="Ttulodaseoprimria"/>
      </w:pPr>
      <w:r>
        <w:t>3</w:t>
      </w:r>
      <w:r w:rsidR="00865396">
        <w:t>.</w:t>
      </w:r>
      <w:r w:rsidR="0082219D" w:rsidRPr="00FA5B50">
        <w:t xml:space="preserve"> MATERIAIS E MÉTODOS</w:t>
      </w:r>
      <w:r w:rsidR="009F1118">
        <w:t xml:space="preserve"> (ou</w:t>
      </w:r>
      <w:r w:rsidR="0029083B">
        <w:t xml:space="preserve"> PROCEDIMENTO METODOLÓGICO)</w:t>
      </w:r>
    </w:p>
    <w:p w:rsidR="003220E0" w:rsidRPr="00FA5B50" w:rsidRDefault="003220E0" w:rsidP="0029083B">
      <w:pPr>
        <w:pStyle w:val="Ttulodaseoprimria"/>
      </w:pPr>
    </w:p>
    <w:p w:rsidR="00865396" w:rsidRPr="00865396" w:rsidRDefault="00865396" w:rsidP="00C90943">
      <w:pPr>
        <w:pStyle w:val="PargrafodaLista"/>
        <w:spacing w:line="360" w:lineRule="auto"/>
        <w:ind w:left="0" w:firstLine="720"/>
        <w:jc w:val="both"/>
        <w:rPr>
          <w:rFonts w:ascii="Arial" w:hAnsi="Arial" w:cs="Arial"/>
          <w:sz w:val="24"/>
          <w:szCs w:val="24"/>
        </w:rPr>
      </w:pPr>
      <w:r w:rsidRPr="00865396">
        <w:rPr>
          <w:rFonts w:ascii="Arial" w:hAnsi="Arial" w:cs="Arial"/>
          <w:sz w:val="24"/>
          <w:szCs w:val="24"/>
        </w:rPr>
        <w:t xml:space="preserve">A presente pesquisa trata de um estudo qualitativo, de modo a aproximar a realidade os países em foco através da análise e da compreensão de seus textos constitucionais. Estrutura-se da seguinte maneira: organização, análise e síntese de dados secundários dos sistemas de informações disponíveis nos três países; pesquisa documental do aparato legal, como: constituições, leis, decretos, vivências e experiências de cada um dos países que são objeto da pesquisa. </w:t>
      </w:r>
    </w:p>
    <w:p w:rsidR="003220E0" w:rsidRDefault="003220E0" w:rsidP="0029083B"/>
    <w:p w:rsidR="009D0723" w:rsidRPr="00D8090F" w:rsidRDefault="001A10FF" w:rsidP="0029083B">
      <w:pPr>
        <w:pStyle w:val="Ttulodaseoprimria"/>
      </w:pPr>
      <w:r>
        <w:t>4</w:t>
      </w:r>
      <w:r w:rsidR="00865396">
        <w:t>.</w:t>
      </w:r>
      <w:r w:rsidR="0082219D" w:rsidRPr="00D8090F">
        <w:t xml:space="preserve"> </w:t>
      </w:r>
      <w:r w:rsidR="0029083B">
        <w:t xml:space="preserve">RESULTADOS </w:t>
      </w:r>
      <w:r w:rsidR="009F1118">
        <w:t>e</w:t>
      </w:r>
      <w:r w:rsidR="0029083B">
        <w:t xml:space="preserve"> DISCUSSÃO </w:t>
      </w:r>
    </w:p>
    <w:p w:rsidR="009D0723" w:rsidRDefault="009D0723" w:rsidP="0029083B">
      <w:pPr>
        <w:rPr>
          <w:rFonts w:cs="Arial"/>
        </w:rPr>
      </w:pPr>
    </w:p>
    <w:p w:rsidR="005C67C4" w:rsidRPr="005C67C4" w:rsidRDefault="005C67C4" w:rsidP="005C67C4">
      <w:pPr>
        <w:spacing w:line="360" w:lineRule="auto"/>
        <w:ind w:firstLine="851"/>
        <w:rPr>
          <w:rFonts w:cs="Arial"/>
        </w:rPr>
      </w:pPr>
      <w:r w:rsidRPr="005C67C4">
        <w:rPr>
          <w:rFonts w:cs="Arial"/>
        </w:rPr>
        <w:t>Pondera-se, a partir da parcial pesquisa, que as Constituições da República do Equador (2008) e do Estado Plurinacional da Bolívia (2009) são bons exemplos de uma ruptura do modelo eurocêntrico, dando voz aos que eram considerados subalternizados. Cabe lembrar-se de um diferencial de ambas: a previsão legal de uma convivência plena e pacífica entre seres humanos e a natureza (</w:t>
      </w:r>
      <w:proofErr w:type="spellStart"/>
      <w:r w:rsidRPr="005C67C4">
        <w:rPr>
          <w:rFonts w:cs="Arial"/>
          <w:i/>
        </w:rPr>
        <w:t>Pachamana</w:t>
      </w:r>
      <w:proofErr w:type="spellEnd"/>
      <w:r w:rsidRPr="005C67C4">
        <w:rPr>
          <w:rFonts w:cs="Arial"/>
        </w:rPr>
        <w:t xml:space="preserve">). O “novo” constitucionalismo latino-americano, ao ser analisado sob o prisma das Constituições do Equador e da Bolívia, pode ser compreendido como uma nova forma de sistema de freios e contrapesos, onde a Constituição pode medir e frear os impulsos capitalistas, de modo que não se desrespeite o princípio do </w:t>
      </w:r>
      <w:r w:rsidRPr="005C67C4">
        <w:rPr>
          <w:rFonts w:cs="Arial"/>
          <w:i/>
        </w:rPr>
        <w:t>bem viver</w:t>
      </w:r>
      <w:r w:rsidRPr="005C67C4">
        <w:rPr>
          <w:rFonts w:cs="Arial"/>
        </w:rPr>
        <w:t>, bem como a consideração de que a natureza é sujeito de direitos.</w:t>
      </w:r>
    </w:p>
    <w:p w:rsidR="00EC0E4F" w:rsidRPr="00C90943" w:rsidRDefault="00EC0E4F" w:rsidP="00C90943">
      <w:pPr>
        <w:pStyle w:val="Ttulodaseoprimria"/>
        <w:ind w:firstLine="720"/>
        <w:rPr>
          <w:rFonts w:ascii="Times New Roman" w:hAnsi="Times New Roman"/>
          <w:b w:val="0"/>
          <w:sz w:val="24"/>
        </w:rPr>
      </w:pPr>
    </w:p>
    <w:p w:rsidR="009D0723" w:rsidRDefault="001A10FF" w:rsidP="0029083B">
      <w:pPr>
        <w:pStyle w:val="Ttulodaseoprimria"/>
        <w:rPr>
          <w:sz w:val="24"/>
        </w:rPr>
      </w:pPr>
      <w:r>
        <w:rPr>
          <w:sz w:val="24"/>
        </w:rPr>
        <w:t>5</w:t>
      </w:r>
      <w:r w:rsidR="00C90943">
        <w:rPr>
          <w:sz w:val="24"/>
        </w:rPr>
        <w:t>.</w:t>
      </w:r>
      <w:r w:rsidR="0082219D" w:rsidRPr="0082219D">
        <w:rPr>
          <w:sz w:val="24"/>
        </w:rPr>
        <w:t xml:space="preserve"> CONSIDERAÇÕES FINAIS</w:t>
      </w:r>
    </w:p>
    <w:p w:rsidR="003220E0" w:rsidRDefault="003220E0" w:rsidP="0029083B">
      <w:pPr>
        <w:pStyle w:val="Ttulodaseoprimria"/>
        <w:rPr>
          <w:sz w:val="24"/>
        </w:rPr>
      </w:pPr>
    </w:p>
    <w:p w:rsidR="005C67C4" w:rsidRPr="005C67C4" w:rsidRDefault="005456D0" w:rsidP="005456D0">
      <w:pPr>
        <w:pStyle w:val="Ttulodaseoprimria"/>
        <w:spacing w:line="360" w:lineRule="auto"/>
        <w:ind w:firstLine="720"/>
        <w:rPr>
          <w:b w:val="0"/>
          <w:sz w:val="24"/>
        </w:rPr>
      </w:pPr>
      <w:r>
        <w:rPr>
          <w:b w:val="0"/>
          <w:sz w:val="24"/>
        </w:rPr>
        <w:t>Conclui-se que, diferentemente do modelo constitucional liberal, a cidadania no novo constitucionalismo latino-americano diferencia-se pela maior intensidade na participação política pela sociedade civil, de modo a colaborar para uma democracia direta mais efetiva e justa.</w:t>
      </w:r>
    </w:p>
    <w:p w:rsidR="009D0723" w:rsidRDefault="009D0723" w:rsidP="0029083B"/>
    <w:p w:rsidR="009D0723" w:rsidRPr="00D8090F" w:rsidRDefault="0082219D" w:rsidP="00711AA3">
      <w:pPr>
        <w:pStyle w:val="Ttulodaseoprimria"/>
        <w:jc w:val="left"/>
      </w:pPr>
      <w:r w:rsidRPr="00D8090F">
        <w:t>REFERÊNCIAS</w:t>
      </w:r>
    </w:p>
    <w:p w:rsidR="009D0723" w:rsidRDefault="009D0723" w:rsidP="0029083B">
      <w:pPr>
        <w:rPr>
          <w:rFonts w:cs="Arial"/>
        </w:rPr>
      </w:pPr>
    </w:p>
    <w:p w:rsidR="001A10FF" w:rsidRDefault="00836AFB" w:rsidP="005456D0">
      <w:pPr>
        <w:spacing w:line="360" w:lineRule="auto"/>
        <w:ind w:firstLine="0"/>
      </w:pPr>
      <w:r>
        <w:rPr>
          <w:rFonts w:ascii="Times New Roman" w:hAnsi="Times New Roman"/>
        </w:rPr>
        <w:t xml:space="preserve">WASSERMAN, Cláudia. </w:t>
      </w:r>
      <w:r w:rsidRPr="00E64EEB">
        <w:rPr>
          <w:rFonts w:ascii="Times New Roman" w:hAnsi="Times New Roman"/>
          <w:i/>
        </w:rPr>
        <w:t>História Contemporânea da América Latina (1900-1930)</w:t>
      </w:r>
      <w:r>
        <w:rPr>
          <w:rFonts w:ascii="Times New Roman" w:hAnsi="Times New Roman"/>
        </w:rPr>
        <w:t>. 2. Ed. Porto Alegre: Ed. Da UFRGS, 2004.</w:t>
      </w:r>
    </w:p>
    <w:sectPr w:rsidR="001A10FF" w:rsidSect="00822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701" w:right="1134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7B73" w:rsidRDefault="00527B73" w:rsidP="00B11590">
      <w:r>
        <w:separator/>
      </w:r>
    </w:p>
  </w:endnote>
  <w:endnote w:type="continuationSeparator" w:id="0">
    <w:p w:rsidR="00527B73" w:rsidRDefault="00527B73" w:rsidP="00B115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7B73" w:rsidRDefault="00527B73" w:rsidP="00B11590">
      <w:r>
        <w:separator/>
      </w:r>
    </w:p>
  </w:footnote>
  <w:footnote w:type="continuationSeparator" w:id="0">
    <w:p w:rsidR="00527B73" w:rsidRDefault="00527B73" w:rsidP="00B1159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34C67" w:rsidRPr="00E10B97" w:rsidRDefault="00E10B97" w:rsidP="00F34C67">
    <w:pPr>
      <w:pStyle w:val="Cabealho"/>
      <w:jc w:val="center"/>
      <w:rPr>
        <w:rStyle w:val="Forte"/>
      </w:rPr>
    </w:pPr>
    <w:r w:rsidRPr="00E10B97">
      <w:rPr>
        <w:rStyle w:val="Forte"/>
      </w:rPr>
      <w:t>13ª Mostra da Produção Universitária</w:t>
    </w:r>
  </w:p>
  <w:p w:rsidR="00D141AD" w:rsidRDefault="00D141AD" w:rsidP="00D141AD">
    <w:pPr>
      <w:pStyle w:val="Cabealho"/>
      <w:jc w:val="left"/>
      <w:rPr>
        <w:rStyle w:val="Forte"/>
        <w:b w:val="0"/>
        <w:sz w:val="20"/>
        <w:szCs w:val="20"/>
      </w:rPr>
    </w:pPr>
    <w:r>
      <w:rPr>
        <w:rStyle w:val="Forte"/>
        <w:b w:val="0"/>
        <w:sz w:val="20"/>
        <w:szCs w:val="20"/>
      </w:rPr>
      <w:t xml:space="preserve">.                                      </w:t>
    </w:r>
  </w:p>
  <w:p w:rsidR="00F34C67" w:rsidRPr="00D141AD" w:rsidRDefault="00D141AD" w:rsidP="00D141AD">
    <w:pPr>
      <w:pStyle w:val="Cabealho"/>
      <w:jc w:val="left"/>
      <w:rPr>
        <w:bCs/>
        <w:sz w:val="20"/>
        <w:szCs w:val="20"/>
      </w:rPr>
    </w:pPr>
    <w:r>
      <w:rPr>
        <w:rStyle w:val="Forte"/>
        <w:b w:val="0"/>
        <w:sz w:val="20"/>
        <w:szCs w:val="20"/>
      </w:rPr>
      <w:t xml:space="preserve">                                       </w:t>
    </w:r>
    <w:r w:rsidR="00F34C67" w:rsidRPr="00F34C67">
      <w:rPr>
        <w:rStyle w:val="Forte"/>
        <w:b w:val="0"/>
        <w:sz w:val="18"/>
        <w:szCs w:val="20"/>
      </w:rPr>
      <w:t xml:space="preserve">Rio Grande/RS, Brasil, </w:t>
    </w:r>
    <w:r w:rsidR="00E10B97">
      <w:rPr>
        <w:rStyle w:val="Forte"/>
        <w:b w:val="0"/>
        <w:sz w:val="18"/>
        <w:szCs w:val="20"/>
      </w:rPr>
      <w:t>14</w:t>
    </w:r>
    <w:r w:rsidR="00F34C67" w:rsidRPr="00F34C67">
      <w:rPr>
        <w:rStyle w:val="Forte"/>
        <w:b w:val="0"/>
        <w:sz w:val="18"/>
        <w:szCs w:val="20"/>
      </w:rPr>
      <w:t xml:space="preserve"> a </w:t>
    </w:r>
    <w:r w:rsidR="00E10B97">
      <w:rPr>
        <w:rStyle w:val="Forte"/>
        <w:b w:val="0"/>
        <w:sz w:val="18"/>
        <w:szCs w:val="20"/>
      </w:rPr>
      <w:t>17</w:t>
    </w:r>
    <w:r w:rsidR="00F34C67" w:rsidRPr="00F34C67">
      <w:rPr>
        <w:rStyle w:val="Forte"/>
        <w:b w:val="0"/>
        <w:sz w:val="18"/>
        <w:szCs w:val="20"/>
      </w:rPr>
      <w:t xml:space="preserve"> de outubro de 201</w:t>
    </w:r>
    <w:r w:rsidR="00E10B97">
      <w:rPr>
        <w:rStyle w:val="Forte"/>
        <w:b w:val="0"/>
        <w:sz w:val="18"/>
        <w:szCs w:val="20"/>
      </w:rPr>
      <w:t>4</w:t>
    </w:r>
    <w:r w:rsidR="00F34C67" w:rsidRPr="00F34C67">
      <w:rPr>
        <w:rStyle w:val="Forte"/>
        <w:b w:val="0"/>
        <w:sz w:val="18"/>
        <w:szCs w:val="20"/>
      </w:rPr>
      <w:t>.</w:t>
    </w:r>
  </w:p>
  <w:p w:rsidR="00F34C67" w:rsidRDefault="00F34C67" w:rsidP="00F34C67">
    <w:pPr>
      <w:pStyle w:val="Cabealho"/>
      <w:jc w:val="left"/>
      <w:rPr>
        <w:rStyle w:val="Forte"/>
        <w:b w:val="0"/>
        <w:sz w:val="20"/>
        <w:szCs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0B97" w:rsidRDefault="00E10B9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0723"/>
    <w:rsid w:val="000033F3"/>
    <w:rsid w:val="000F630E"/>
    <w:rsid w:val="0012354B"/>
    <w:rsid w:val="00125006"/>
    <w:rsid w:val="00185FE1"/>
    <w:rsid w:val="001A10FF"/>
    <w:rsid w:val="001C7B8C"/>
    <w:rsid w:val="001C7EAD"/>
    <w:rsid w:val="001D4E39"/>
    <w:rsid w:val="001E496B"/>
    <w:rsid w:val="00203D0A"/>
    <w:rsid w:val="0024774D"/>
    <w:rsid w:val="0029083B"/>
    <w:rsid w:val="002A7A57"/>
    <w:rsid w:val="003220E0"/>
    <w:rsid w:val="003C0392"/>
    <w:rsid w:val="00450C0F"/>
    <w:rsid w:val="00493589"/>
    <w:rsid w:val="004F7A69"/>
    <w:rsid w:val="00520FB9"/>
    <w:rsid w:val="00527B73"/>
    <w:rsid w:val="005456D0"/>
    <w:rsid w:val="005C67C4"/>
    <w:rsid w:val="00630AB9"/>
    <w:rsid w:val="006A4184"/>
    <w:rsid w:val="006F1A5E"/>
    <w:rsid w:val="006F4C70"/>
    <w:rsid w:val="0070021A"/>
    <w:rsid w:val="00711AA3"/>
    <w:rsid w:val="00724A7E"/>
    <w:rsid w:val="00731B6A"/>
    <w:rsid w:val="007C2D07"/>
    <w:rsid w:val="0082219D"/>
    <w:rsid w:val="00836AFB"/>
    <w:rsid w:val="00865396"/>
    <w:rsid w:val="00941544"/>
    <w:rsid w:val="009B0959"/>
    <w:rsid w:val="009D0723"/>
    <w:rsid w:val="009F1118"/>
    <w:rsid w:val="00A56E01"/>
    <w:rsid w:val="00A756D1"/>
    <w:rsid w:val="00A771C1"/>
    <w:rsid w:val="00A802B0"/>
    <w:rsid w:val="00B11590"/>
    <w:rsid w:val="00B91EDC"/>
    <w:rsid w:val="00BE7921"/>
    <w:rsid w:val="00C16DD6"/>
    <w:rsid w:val="00C341B4"/>
    <w:rsid w:val="00C47B84"/>
    <w:rsid w:val="00C90943"/>
    <w:rsid w:val="00C950B7"/>
    <w:rsid w:val="00CC3E16"/>
    <w:rsid w:val="00CF1B19"/>
    <w:rsid w:val="00D141AD"/>
    <w:rsid w:val="00D25A87"/>
    <w:rsid w:val="00D43862"/>
    <w:rsid w:val="00D740C6"/>
    <w:rsid w:val="00D753F3"/>
    <w:rsid w:val="00DD1B99"/>
    <w:rsid w:val="00DE6963"/>
    <w:rsid w:val="00E10B97"/>
    <w:rsid w:val="00E87F6A"/>
    <w:rsid w:val="00EA51E0"/>
    <w:rsid w:val="00EB13F7"/>
    <w:rsid w:val="00EC0E4F"/>
    <w:rsid w:val="00F32619"/>
    <w:rsid w:val="00F34C67"/>
    <w:rsid w:val="00F56270"/>
    <w:rsid w:val="00F65AE9"/>
    <w:rsid w:val="00F74265"/>
    <w:rsid w:val="00FB279D"/>
    <w:rsid w:val="00FB3E05"/>
    <w:rsid w:val="00FD4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65396"/>
    <w:pPr>
      <w:widowControl/>
      <w:suppressAutoHyphens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D0723"/>
    <w:pPr>
      <w:widowControl w:val="0"/>
      <w:suppressAutoHyphens/>
      <w:ind w:firstLine="709"/>
      <w:jc w:val="both"/>
    </w:pPr>
    <w:rPr>
      <w:rFonts w:ascii="Arial" w:eastAsia="Arial Unicode MS" w:hAnsi="Arial"/>
      <w:kern w:val="1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9D0723"/>
    <w:pPr>
      <w:widowControl/>
      <w:suppressAutoHyphens w:val="0"/>
      <w:ind w:firstLine="0"/>
      <w:jc w:val="left"/>
    </w:pPr>
    <w:rPr>
      <w:rFonts w:ascii="Tahoma" w:eastAsia="Calibri" w:hAnsi="Tahoma"/>
      <w:kern w:val="0"/>
      <w:sz w:val="16"/>
      <w:szCs w:val="16"/>
    </w:rPr>
  </w:style>
  <w:style w:type="character" w:customStyle="1" w:styleId="TextodebaloChar">
    <w:name w:val="Texto de balão Char"/>
    <w:link w:val="Textodebalo"/>
    <w:uiPriority w:val="99"/>
    <w:semiHidden/>
    <w:rsid w:val="009D0723"/>
    <w:rPr>
      <w:rFonts w:ascii="Tahoma" w:hAnsi="Tahoma" w:cs="Tahoma"/>
      <w:sz w:val="16"/>
      <w:szCs w:val="16"/>
    </w:rPr>
  </w:style>
  <w:style w:type="paragraph" w:styleId="Corpodetexto">
    <w:name w:val="Body Text"/>
    <w:basedOn w:val="Normal"/>
    <w:link w:val="CorpodetextoChar"/>
    <w:rsid w:val="009D0723"/>
    <w:pPr>
      <w:spacing w:after="120"/>
    </w:pPr>
  </w:style>
  <w:style w:type="character" w:customStyle="1" w:styleId="CorpodetextoChar">
    <w:name w:val="Corpo de texto Char"/>
    <w:link w:val="Corpodetexto"/>
    <w:rsid w:val="009D0723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Ttulo">
    <w:name w:val="Title"/>
    <w:aliases w:val="TÍTULO DO TRABALHO"/>
    <w:basedOn w:val="Normal"/>
    <w:next w:val="Normal"/>
    <w:link w:val="TtuloChar"/>
    <w:qFormat/>
    <w:rsid w:val="009D0723"/>
    <w:pPr>
      <w:spacing w:before="240" w:after="60"/>
      <w:jc w:val="center"/>
      <w:outlineLvl w:val="0"/>
    </w:pPr>
    <w:rPr>
      <w:rFonts w:eastAsia="Times New Roman"/>
      <w:b/>
      <w:bCs/>
      <w:caps/>
      <w:kern w:val="28"/>
      <w:sz w:val="28"/>
      <w:szCs w:val="32"/>
    </w:rPr>
  </w:style>
  <w:style w:type="character" w:customStyle="1" w:styleId="TtuloChar">
    <w:name w:val="Título Char"/>
    <w:aliases w:val="TÍTULO DO TRABALHO Char"/>
    <w:link w:val="Ttulo"/>
    <w:rsid w:val="009D0723"/>
    <w:rPr>
      <w:rFonts w:ascii="Arial" w:eastAsia="Times New Roman" w:hAnsi="Arial" w:cs="Times New Roman"/>
      <w:b/>
      <w:bCs/>
      <w:caps/>
      <w:kern w:val="28"/>
      <w:sz w:val="28"/>
      <w:szCs w:val="32"/>
      <w:lang w:eastAsia="pt-BR"/>
    </w:rPr>
  </w:style>
  <w:style w:type="paragraph" w:customStyle="1" w:styleId="Ttulodaseoprimria">
    <w:name w:val="Título da seção primária"/>
    <w:basedOn w:val="Normal"/>
    <w:qFormat/>
    <w:rsid w:val="009D0723"/>
    <w:pPr>
      <w:ind w:firstLine="0"/>
    </w:pPr>
    <w:rPr>
      <w:b/>
      <w:sz w:val="26"/>
    </w:rPr>
  </w:style>
  <w:style w:type="paragraph" w:customStyle="1" w:styleId="Referncias">
    <w:name w:val="Referências"/>
    <w:basedOn w:val="Normal"/>
    <w:qFormat/>
    <w:rsid w:val="009D0723"/>
    <w:pPr>
      <w:spacing w:before="120" w:after="120"/>
      <w:ind w:firstLine="0"/>
      <w:jc w:val="left"/>
    </w:pPr>
    <w:rPr>
      <w:rFonts w:cs="Arial"/>
    </w:rPr>
  </w:style>
  <w:style w:type="paragraph" w:customStyle="1" w:styleId="Leyendadefiguraotabla">
    <w:name w:val="Leyenda de figura o tabla"/>
    <w:basedOn w:val="Normal"/>
    <w:rsid w:val="009D0723"/>
    <w:pPr>
      <w:widowControl/>
      <w:spacing w:before="120" w:after="360"/>
      <w:jc w:val="center"/>
    </w:pPr>
    <w:rPr>
      <w:rFonts w:eastAsia="Times New Roman"/>
      <w:i/>
      <w:kern w:val="0"/>
      <w:sz w:val="18"/>
      <w:lang w:val="es-ES_tradnl" w:eastAsia="es-ES_tradnl"/>
    </w:rPr>
  </w:style>
  <w:style w:type="character" w:styleId="Hyperlink">
    <w:name w:val="Hyperlink"/>
    <w:rsid w:val="009D0723"/>
    <w:rPr>
      <w:color w:val="0000FF"/>
      <w:u w:val="single"/>
    </w:rPr>
  </w:style>
  <w:style w:type="paragraph" w:customStyle="1" w:styleId="Tabla-Texto">
    <w:name w:val="Tabla-Texto"/>
    <w:basedOn w:val="Normal"/>
    <w:rsid w:val="009D0723"/>
    <w:pPr>
      <w:widowControl/>
      <w:spacing w:before="20" w:after="20"/>
    </w:pPr>
    <w:rPr>
      <w:rFonts w:eastAsia="Times New Roman"/>
      <w:kern w:val="0"/>
      <w:sz w:val="18"/>
      <w:lang w:val="es-ES_tradnl" w:eastAsia="es-ES_tradnl"/>
    </w:rPr>
  </w:style>
  <w:style w:type="paragraph" w:styleId="Cabealho">
    <w:name w:val="header"/>
    <w:basedOn w:val="Normal"/>
    <w:link w:val="Cabealho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link w:val="Cabealho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paragraph" w:styleId="Rodap">
    <w:name w:val="footer"/>
    <w:basedOn w:val="Normal"/>
    <w:link w:val="RodapChar"/>
    <w:uiPriority w:val="99"/>
    <w:unhideWhenUsed/>
    <w:rsid w:val="00B11590"/>
    <w:pPr>
      <w:tabs>
        <w:tab w:val="center" w:pos="4252"/>
        <w:tab w:val="right" w:pos="8504"/>
      </w:tabs>
    </w:pPr>
  </w:style>
  <w:style w:type="character" w:customStyle="1" w:styleId="RodapChar">
    <w:name w:val="Rodapé Char"/>
    <w:link w:val="Rodap"/>
    <w:uiPriority w:val="99"/>
    <w:rsid w:val="00B11590"/>
    <w:rPr>
      <w:rFonts w:ascii="Arial" w:eastAsia="Arial Unicode MS" w:hAnsi="Arial" w:cs="Times New Roman"/>
      <w:kern w:val="1"/>
      <w:sz w:val="24"/>
      <w:szCs w:val="24"/>
      <w:lang w:eastAsia="pt-BR"/>
    </w:rPr>
  </w:style>
  <w:style w:type="character" w:styleId="Forte">
    <w:name w:val="Strong"/>
    <w:uiPriority w:val="22"/>
    <w:qFormat/>
    <w:rsid w:val="00D740C6"/>
    <w:rPr>
      <w:b/>
      <w:bCs/>
    </w:rPr>
  </w:style>
  <w:style w:type="paragraph" w:styleId="Textodenotadefim">
    <w:name w:val="endnote text"/>
    <w:basedOn w:val="Normal"/>
    <w:link w:val="TextodenotadefimChar"/>
    <w:uiPriority w:val="99"/>
    <w:semiHidden/>
    <w:unhideWhenUsed/>
    <w:rsid w:val="000033F3"/>
    <w:rPr>
      <w:sz w:val="20"/>
      <w:szCs w:val="20"/>
    </w:rPr>
  </w:style>
  <w:style w:type="character" w:customStyle="1" w:styleId="TextodenotadefimChar">
    <w:name w:val="Texto de nota de fim Char"/>
    <w:basedOn w:val="Fontepargpadro"/>
    <w:link w:val="Textodenotadefim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fim">
    <w:name w:val="end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0033F3"/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0033F3"/>
    <w:rPr>
      <w:rFonts w:ascii="Arial" w:eastAsia="Arial Unicode MS" w:hAnsi="Arial"/>
      <w:kern w:val="1"/>
    </w:rPr>
  </w:style>
  <w:style w:type="character" w:styleId="Refdenotaderodap">
    <w:name w:val="footnote reference"/>
    <w:basedOn w:val="Fontepargpadro"/>
    <w:uiPriority w:val="99"/>
    <w:semiHidden/>
    <w:unhideWhenUsed/>
    <w:rsid w:val="000033F3"/>
    <w:rPr>
      <w:vertAlign w:val="superscript"/>
    </w:rPr>
  </w:style>
  <w:style w:type="paragraph" w:styleId="PargrafodaLista">
    <w:name w:val="List Paragraph"/>
    <w:basedOn w:val="Normal"/>
    <w:uiPriority w:val="34"/>
    <w:qFormat/>
    <w:rsid w:val="00865396"/>
    <w:pPr>
      <w:widowControl/>
      <w:suppressAutoHyphens w:val="0"/>
      <w:spacing w:after="200" w:line="276" w:lineRule="auto"/>
      <w:ind w:left="720" w:firstLine="0"/>
      <w:contextualSpacing/>
      <w:jc w:val="left"/>
    </w:pPr>
    <w:rPr>
      <w:rFonts w:ascii="Calibri" w:eastAsia="Calibri" w:hAnsi="Calibri"/>
      <w:kern w:val="0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1AEF7C-0DC7-46BF-AF42-60B533DAF47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590</Words>
  <Characters>3188</Characters>
  <Application>Microsoft Office Word</Application>
  <DocSecurity>0</DocSecurity>
  <Lines>26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DGI</dc:creator>
  <cp:lastModifiedBy>Liziane</cp:lastModifiedBy>
  <cp:revision>3</cp:revision>
  <cp:lastPrinted>2013-05-31T18:34:00Z</cp:lastPrinted>
  <dcterms:created xsi:type="dcterms:W3CDTF">2014-06-24T19:52:00Z</dcterms:created>
  <dcterms:modified xsi:type="dcterms:W3CDTF">2014-06-24T19:57:00Z</dcterms:modified>
</cp:coreProperties>
</file>