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F4" w:rsidRPr="00117E34" w:rsidRDefault="006656F4" w:rsidP="00223623">
      <w:pPr>
        <w:spacing w:line="240" w:lineRule="auto"/>
        <w:jc w:val="center"/>
        <w:rPr>
          <w:rFonts w:ascii="Arial" w:hAnsi="Arial" w:cs="Arial"/>
          <w:b/>
          <w:bCs/>
          <w:sz w:val="24"/>
          <w:szCs w:val="24"/>
        </w:rPr>
      </w:pPr>
      <w:r w:rsidRPr="00117E34">
        <w:rPr>
          <w:rFonts w:ascii="Arial" w:hAnsi="Arial" w:cs="Arial"/>
          <w:b/>
          <w:bCs/>
          <w:sz w:val="24"/>
          <w:szCs w:val="24"/>
        </w:rPr>
        <w:t>AVALIAÇÃO D</w:t>
      </w:r>
      <w:r w:rsidR="00E76FC4" w:rsidRPr="00117E34">
        <w:rPr>
          <w:rFonts w:ascii="Arial" w:hAnsi="Arial" w:cs="Arial"/>
          <w:b/>
          <w:bCs/>
          <w:sz w:val="24"/>
          <w:szCs w:val="24"/>
        </w:rPr>
        <w:t>E ESMALTE DE UNHA COMO POSSÍVEL FÔMITE</w:t>
      </w:r>
      <w:r w:rsidRPr="00117E34">
        <w:rPr>
          <w:rFonts w:ascii="Arial" w:hAnsi="Arial" w:cs="Arial"/>
          <w:b/>
          <w:bCs/>
          <w:sz w:val="24"/>
          <w:szCs w:val="24"/>
        </w:rPr>
        <w:t xml:space="preserve"> PARA TRANSMISSÃO DE DERMATOFITOSES</w:t>
      </w:r>
    </w:p>
    <w:p w:rsidR="006656F4" w:rsidRPr="00117E34" w:rsidRDefault="006656F4" w:rsidP="00223623">
      <w:pPr>
        <w:spacing w:after="0" w:line="240" w:lineRule="auto"/>
        <w:jc w:val="right"/>
        <w:rPr>
          <w:rFonts w:ascii="Arial" w:hAnsi="Arial" w:cs="Arial"/>
          <w:b/>
          <w:bCs/>
          <w:sz w:val="24"/>
          <w:szCs w:val="24"/>
        </w:rPr>
      </w:pPr>
    </w:p>
    <w:p w:rsidR="006656F4" w:rsidRPr="00117E34" w:rsidRDefault="006656F4" w:rsidP="00223623">
      <w:pPr>
        <w:spacing w:after="0" w:line="240" w:lineRule="auto"/>
        <w:jc w:val="right"/>
        <w:rPr>
          <w:rFonts w:ascii="Arial" w:hAnsi="Arial" w:cs="Arial"/>
          <w:b/>
          <w:bCs/>
          <w:sz w:val="24"/>
          <w:szCs w:val="24"/>
        </w:rPr>
      </w:pPr>
    </w:p>
    <w:p w:rsidR="006656F4" w:rsidRPr="00117E34" w:rsidRDefault="006656F4" w:rsidP="00223623">
      <w:pPr>
        <w:spacing w:after="0" w:line="240" w:lineRule="auto"/>
        <w:jc w:val="right"/>
        <w:rPr>
          <w:rFonts w:ascii="Arial" w:hAnsi="Arial" w:cs="Arial"/>
          <w:b/>
          <w:bCs/>
          <w:sz w:val="24"/>
          <w:szCs w:val="24"/>
          <w:lang w:val="es-ES"/>
        </w:rPr>
      </w:pPr>
      <w:r w:rsidRPr="00117E34">
        <w:rPr>
          <w:rFonts w:ascii="Arial" w:hAnsi="Arial" w:cs="Arial"/>
          <w:b/>
          <w:bCs/>
          <w:sz w:val="24"/>
          <w:szCs w:val="24"/>
          <w:lang w:val="es-ES"/>
        </w:rPr>
        <w:t>RABUSKE KACZAN, Camilla;</w:t>
      </w:r>
      <w:r w:rsidRPr="00117E34">
        <w:rPr>
          <w:rFonts w:ascii="Arial" w:hAnsi="Arial" w:cs="Arial"/>
          <w:sz w:val="24"/>
          <w:szCs w:val="24"/>
          <w:lang w:val="es-ES"/>
        </w:rPr>
        <w:t xml:space="preserve"> </w:t>
      </w:r>
      <w:r w:rsidRPr="00117E34">
        <w:rPr>
          <w:rFonts w:ascii="Arial" w:hAnsi="Arial" w:cs="Arial"/>
          <w:b/>
          <w:bCs/>
          <w:sz w:val="24"/>
          <w:szCs w:val="24"/>
          <w:lang w:val="es-ES"/>
        </w:rPr>
        <w:t>BARACY KLAFKE, Gabriel</w:t>
      </w:r>
    </w:p>
    <w:p w:rsidR="006656F4" w:rsidRPr="00117E34" w:rsidRDefault="006656F4" w:rsidP="00223623">
      <w:pPr>
        <w:spacing w:after="0" w:line="240" w:lineRule="auto"/>
        <w:jc w:val="right"/>
        <w:rPr>
          <w:rFonts w:ascii="Arial" w:hAnsi="Arial" w:cs="Arial"/>
          <w:b/>
          <w:bCs/>
          <w:sz w:val="24"/>
          <w:szCs w:val="24"/>
          <w:lang w:val="es-ES"/>
        </w:rPr>
      </w:pPr>
      <w:r w:rsidRPr="00117E34">
        <w:rPr>
          <w:rFonts w:ascii="Arial" w:hAnsi="Arial" w:cs="Arial"/>
          <w:b/>
          <w:bCs/>
          <w:sz w:val="24"/>
          <w:szCs w:val="24"/>
          <w:lang w:val="es-ES"/>
        </w:rPr>
        <w:t xml:space="preserve">ORZECHOWSKI XAVIER, </w:t>
      </w:r>
      <w:proofErr w:type="spellStart"/>
      <w:r w:rsidRPr="00117E34">
        <w:rPr>
          <w:rFonts w:ascii="Arial" w:hAnsi="Arial" w:cs="Arial"/>
          <w:b/>
          <w:bCs/>
          <w:sz w:val="24"/>
          <w:szCs w:val="24"/>
          <w:lang w:val="es-ES"/>
        </w:rPr>
        <w:t>Melissa</w:t>
      </w:r>
      <w:proofErr w:type="spellEnd"/>
    </w:p>
    <w:p w:rsidR="006656F4" w:rsidRPr="00117E34" w:rsidRDefault="00375191" w:rsidP="00223623">
      <w:pPr>
        <w:spacing w:after="0" w:line="240" w:lineRule="auto"/>
        <w:jc w:val="right"/>
        <w:rPr>
          <w:rFonts w:ascii="Arial" w:hAnsi="Arial" w:cs="Arial"/>
          <w:b/>
          <w:bCs/>
          <w:color w:val="000000"/>
          <w:sz w:val="24"/>
          <w:szCs w:val="24"/>
          <w:lang w:val="es-ES"/>
        </w:rPr>
      </w:pPr>
      <w:hyperlink r:id="rId7" w:history="1">
        <w:r w:rsidR="006656F4" w:rsidRPr="00117E34">
          <w:rPr>
            <w:rStyle w:val="Hyperlink"/>
            <w:rFonts w:ascii="Arial" w:hAnsi="Arial" w:cs="Arial"/>
            <w:b/>
            <w:bCs/>
            <w:color w:val="000000"/>
            <w:sz w:val="24"/>
            <w:szCs w:val="24"/>
            <w:u w:val="none"/>
            <w:lang w:val="es-ES"/>
          </w:rPr>
          <w:t>ckaczan@gmail.com</w:t>
        </w:r>
      </w:hyperlink>
    </w:p>
    <w:p w:rsidR="006656F4" w:rsidRPr="00117E34" w:rsidRDefault="006656F4" w:rsidP="00223623">
      <w:pPr>
        <w:spacing w:after="0" w:line="240" w:lineRule="auto"/>
        <w:jc w:val="right"/>
        <w:rPr>
          <w:rFonts w:ascii="Arial" w:hAnsi="Arial" w:cs="Arial"/>
          <w:b/>
          <w:bCs/>
          <w:color w:val="000000"/>
          <w:sz w:val="24"/>
          <w:szCs w:val="24"/>
          <w:lang w:val="es-ES"/>
        </w:rPr>
      </w:pPr>
    </w:p>
    <w:p w:rsidR="006656F4" w:rsidRPr="00117E34" w:rsidRDefault="006656F4" w:rsidP="00223623">
      <w:pPr>
        <w:spacing w:after="0" w:line="240" w:lineRule="auto"/>
        <w:jc w:val="right"/>
        <w:rPr>
          <w:rFonts w:ascii="Arial" w:hAnsi="Arial" w:cs="Arial"/>
          <w:b/>
          <w:bCs/>
          <w:color w:val="000000"/>
          <w:sz w:val="24"/>
          <w:szCs w:val="24"/>
        </w:rPr>
      </w:pPr>
      <w:r w:rsidRPr="00117E34">
        <w:rPr>
          <w:rFonts w:ascii="Arial" w:hAnsi="Arial" w:cs="Arial"/>
          <w:b/>
          <w:bCs/>
          <w:color w:val="000000"/>
          <w:sz w:val="24"/>
          <w:szCs w:val="24"/>
        </w:rPr>
        <w:t>Evento: Congresso de Iniciação Científica</w:t>
      </w:r>
    </w:p>
    <w:p w:rsidR="006656F4" w:rsidRPr="00117E34" w:rsidRDefault="006656F4" w:rsidP="00223623">
      <w:pPr>
        <w:spacing w:after="0" w:line="240" w:lineRule="auto"/>
        <w:jc w:val="right"/>
        <w:rPr>
          <w:rFonts w:ascii="Arial" w:hAnsi="Arial" w:cs="Arial"/>
          <w:b/>
          <w:bCs/>
          <w:sz w:val="24"/>
          <w:szCs w:val="24"/>
        </w:rPr>
      </w:pPr>
      <w:r w:rsidRPr="00117E34">
        <w:rPr>
          <w:rFonts w:ascii="Arial" w:hAnsi="Arial" w:cs="Arial"/>
          <w:b/>
          <w:bCs/>
          <w:sz w:val="24"/>
          <w:szCs w:val="24"/>
        </w:rPr>
        <w:t>Área do conhecimento: 2</w:t>
      </w:r>
      <w:r w:rsidRPr="00117E34">
        <w:rPr>
          <w:rFonts w:ascii="Arial" w:hAnsi="Arial" w:cs="Arial"/>
          <w:sz w:val="24"/>
          <w:szCs w:val="24"/>
        </w:rPr>
        <w:t>.</w:t>
      </w:r>
      <w:r w:rsidRPr="00117E34">
        <w:rPr>
          <w:rFonts w:ascii="Arial" w:hAnsi="Arial" w:cs="Arial"/>
          <w:b/>
          <w:bCs/>
          <w:sz w:val="24"/>
          <w:szCs w:val="24"/>
        </w:rPr>
        <w:t>12.00.00-</w:t>
      </w:r>
      <w:proofErr w:type="gramStart"/>
      <w:r w:rsidRPr="00117E34">
        <w:rPr>
          <w:rFonts w:ascii="Arial" w:hAnsi="Arial" w:cs="Arial"/>
          <w:b/>
          <w:bCs/>
          <w:sz w:val="24"/>
          <w:szCs w:val="24"/>
        </w:rPr>
        <w:t>9 – Microbiologia</w:t>
      </w:r>
      <w:proofErr w:type="gramEnd"/>
      <w:r w:rsidRPr="00117E34">
        <w:rPr>
          <w:rFonts w:ascii="Arial" w:hAnsi="Arial" w:cs="Arial"/>
          <w:b/>
          <w:bCs/>
          <w:sz w:val="24"/>
          <w:szCs w:val="24"/>
        </w:rPr>
        <w:t xml:space="preserve"> (Micologia)</w:t>
      </w:r>
    </w:p>
    <w:p w:rsidR="006656F4" w:rsidRPr="00117E34" w:rsidRDefault="006656F4" w:rsidP="00223623">
      <w:pPr>
        <w:spacing w:line="240" w:lineRule="auto"/>
        <w:rPr>
          <w:rFonts w:ascii="Arial" w:hAnsi="Arial" w:cs="Arial"/>
          <w:sz w:val="24"/>
          <w:szCs w:val="24"/>
        </w:rPr>
      </w:pPr>
    </w:p>
    <w:p w:rsidR="006656F4" w:rsidRPr="00117E34" w:rsidRDefault="006656F4" w:rsidP="00223623">
      <w:pPr>
        <w:spacing w:line="240" w:lineRule="auto"/>
        <w:rPr>
          <w:rFonts w:ascii="Arial" w:hAnsi="Arial" w:cs="Arial"/>
          <w:sz w:val="24"/>
          <w:szCs w:val="24"/>
        </w:rPr>
      </w:pPr>
      <w:r w:rsidRPr="00117E34">
        <w:rPr>
          <w:rFonts w:ascii="Arial" w:hAnsi="Arial" w:cs="Arial"/>
          <w:b/>
          <w:bCs/>
          <w:sz w:val="24"/>
          <w:szCs w:val="24"/>
        </w:rPr>
        <w:t>Palavras-chave:</w:t>
      </w:r>
      <w:r w:rsidR="00996009" w:rsidRPr="00117E34">
        <w:rPr>
          <w:rFonts w:ascii="Arial" w:hAnsi="Arial" w:cs="Arial"/>
          <w:sz w:val="24"/>
          <w:szCs w:val="24"/>
        </w:rPr>
        <w:t xml:space="preserve"> esmalte de unha; </w:t>
      </w:r>
      <w:proofErr w:type="spellStart"/>
      <w:r w:rsidR="00996009" w:rsidRPr="00117E34">
        <w:rPr>
          <w:rFonts w:ascii="Arial" w:hAnsi="Arial" w:cs="Arial"/>
          <w:sz w:val="24"/>
          <w:szCs w:val="24"/>
        </w:rPr>
        <w:t>fômite</w:t>
      </w:r>
      <w:proofErr w:type="spellEnd"/>
      <w:r w:rsidRPr="00117E34">
        <w:rPr>
          <w:rFonts w:ascii="Arial" w:hAnsi="Arial" w:cs="Arial"/>
          <w:sz w:val="24"/>
          <w:szCs w:val="24"/>
        </w:rPr>
        <w:t xml:space="preserve">; </w:t>
      </w:r>
      <w:proofErr w:type="spellStart"/>
      <w:proofErr w:type="gramStart"/>
      <w:r w:rsidRPr="00117E34">
        <w:rPr>
          <w:rFonts w:ascii="Arial" w:hAnsi="Arial" w:cs="Arial"/>
          <w:sz w:val="24"/>
          <w:szCs w:val="24"/>
        </w:rPr>
        <w:t>dermatofitoses</w:t>
      </w:r>
      <w:proofErr w:type="spellEnd"/>
      <w:proofErr w:type="gramEnd"/>
    </w:p>
    <w:p w:rsidR="006656F4" w:rsidRPr="00117E34" w:rsidRDefault="006656F4" w:rsidP="00117E34">
      <w:pPr>
        <w:pStyle w:val="PargrafodaLista"/>
        <w:numPr>
          <w:ilvl w:val="0"/>
          <w:numId w:val="6"/>
        </w:numPr>
        <w:spacing w:line="240" w:lineRule="auto"/>
        <w:ind w:left="0" w:firstLine="0"/>
        <w:jc w:val="both"/>
        <w:rPr>
          <w:rFonts w:ascii="Arial" w:hAnsi="Arial" w:cs="Arial"/>
          <w:b/>
          <w:bCs/>
          <w:sz w:val="24"/>
          <w:szCs w:val="24"/>
        </w:rPr>
      </w:pPr>
      <w:r w:rsidRPr="00117E34">
        <w:rPr>
          <w:rFonts w:ascii="Arial" w:hAnsi="Arial" w:cs="Arial"/>
          <w:b/>
          <w:bCs/>
          <w:sz w:val="24"/>
          <w:szCs w:val="24"/>
        </w:rPr>
        <w:t>INTRODUÇÃO</w:t>
      </w:r>
    </w:p>
    <w:p w:rsidR="006656F4" w:rsidRPr="00117E34" w:rsidRDefault="006656F4" w:rsidP="00117E34">
      <w:pPr>
        <w:spacing w:line="240" w:lineRule="auto"/>
        <w:ind w:firstLine="708"/>
        <w:jc w:val="both"/>
        <w:rPr>
          <w:rFonts w:ascii="Arial" w:hAnsi="Arial" w:cs="Arial"/>
          <w:i/>
          <w:iCs/>
          <w:sz w:val="24"/>
          <w:szCs w:val="24"/>
        </w:rPr>
      </w:pPr>
      <w:r w:rsidRPr="00117E34">
        <w:rPr>
          <w:rFonts w:ascii="Arial" w:hAnsi="Arial" w:cs="Arial"/>
          <w:color w:val="000000"/>
          <w:sz w:val="24"/>
          <w:szCs w:val="24"/>
          <w:shd w:val="clear" w:color="auto" w:fill="FFFFFF"/>
        </w:rPr>
        <w:t xml:space="preserve">As micoses cutâneas estão entre as infecções </w:t>
      </w:r>
      <w:proofErr w:type="spellStart"/>
      <w:r w:rsidRPr="00117E34">
        <w:rPr>
          <w:rFonts w:ascii="Arial" w:hAnsi="Arial" w:cs="Arial"/>
          <w:color w:val="000000"/>
          <w:sz w:val="24"/>
          <w:szCs w:val="24"/>
          <w:shd w:val="clear" w:color="auto" w:fill="FFFFFF"/>
        </w:rPr>
        <w:t>fúngicas</w:t>
      </w:r>
      <w:proofErr w:type="spellEnd"/>
      <w:r w:rsidRPr="00117E34">
        <w:rPr>
          <w:rFonts w:ascii="Arial" w:hAnsi="Arial" w:cs="Arial"/>
          <w:color w:val="000000"/>
          <w:sz w:val="24"/>
          <w:szCs w:val="24"/>
          <w:shd w:val="clear" w:color="auto" w:fill="FFFFFF"/>
        </w:rPr>
        <w:t xml:space="preserve"> mais comuns, sendo causadas principalmente por fungos filamentosos </w:t>
      </w:r>
      <w:proofErr w:type="spellStart"/>
      <w:r w:rsidRPr="00117E34">
        <w:rPr>
          <w:rFonts w:ascii="Arial" w:hAnsi="Arial" w:cs="Arial"/>
          <w:color w:val="000000"/>
          <w:sz w:val="24"/>
          <w:szCs w:val="24"/>
          <w:shd w:val="clear" w:color="auto" w:fill="FFFFFF"/>
        </w:rPr>
        <w:t>queratinofílicos</w:t>
      </w:r>
      <w:proofErr w:type="spellEnd"/>
      <w:r w:rsidRPr="00117E34">
        <w:rPr>
          <w:rFonts w:ascii="Arial" w:hAnsi="Arial" w:cs="Arial"/>
          <w:color w:val="000000"/>
          <w:sz w:val="24"/>
          <w:szCs w:val="24"/>
          <w:shd w:val="clear" w:color="auto" w:fill="FFFFFF"/>
        </w:rPr>
        <w:t xml:space="preserve"> como os dermatófitos, os quais estão classificados em três gêneros,</w:t>
      </w:r>
      <w:r w:rsidRPr="00117E34">
        <w:rPr>
          <w:rStyle w:val="apple-converted-space"/>
          <w:rFonts w:ascii="Arial" w:hAnsi="Arial" w:cs="Arial"/>
          <w:color w:val="000000"/>
          <w:sz w:val="24"/>
          <w:szCs w:val="24"/>
          <w:shd w:val="clear" w:color="auto" w:fill="FFFFFF"/>
        </w:rPr>
        <w:t> </w:t>
      </w:r>
      <w:proofErr w:type="spellStart"/>
      <w:r w:rsidRPr="00117E34">
        <w:rPr>
          <w:rFonts w:ascii="Arial" w:hAnsi="Arial" w:cs="Arial"/>
          <w:i/>
          <w:iCs/>
          <w:color w:val="000000"/>
          <w:sz w:val="24"/>
          <w:szCs w:val="24"/>
          <w:shd w:val="clear" w:color="auto" w:fill="FFFFFF"/>
        </w:rPr>
        <w:t>Trichophyton</w:t>
      </w:r>
      <w:proofErr w:type="spellEnd"/>
      <w:r w:rsidRPr="00117E34">
        <w:rPr>
          <w:rFonts w:ascii="Arial" w:hAnsi="Arial" w:cs="Arial"/>
          <w:i/>
          <w:iCs/>
          <w:color w:val="000000"/>
          <w:sz w:val="24"/>
          <w:szCs w:val="24"/>
          <w:shd w:val="clear" w:color="auto" w:fill="FFFFFF"/>
        </w:rPr>
        <w:t xml:space="preserve">, </w:t>
      </w:r>
      <w:proofErr w:type="spellStart"/>
      <w:r w:rsidRPr="00117E34">
        <w:rPr>
          <w:rFonts w:ascii="Arial" w:hAnsi="Arial" w:cs="Arial"/>
          <w:i/>
          <w:iCs/>
          <w:color w:val="000000"/>
          <w:sz w:val="24"/>
          <w:szCs w:val="24"/>
          <w:shd w:val="clear" w:color="auto" w:fill="FFFFFF"/>
        </w:rPr>
        <w:t>Microsporum</w:t>
      </w:r>
      <w:proofErr w:type="spellEnd"/>
      <w:r w:rsidRPr="00117E34">
        <w:rPr>
          <w:rStyle w:val="apple-converted-space"/>
          <w:rFonts w:ascii="Arial" w:hAnsi="Arial" w:cs="Arial"/>
          <w:i/>
          <w:iCs/>
          <w:color w:val="000000"/>
          <w:sz w:val="24"/>
          <w:szCs w:val="24"/>
          <w:shd w:val="clear" w:color="auto" w:fill="FFFFFF"/>
        </w:rPr>
        <w:t> </w:t>
      </w:r>
      <w:r w:rsidRPr="00117E34">
        <w:rPr>
          <w:rFonts w:ascii="Arial" w:hAnsi="Arial" w:cs="Arial"/>
          <w:color w:val="000000"/>
          <w:sz w:val="24"/>
          <w:szCs w:val="24"/>
          <w:shd w:val="clear" w:color="auto" w:fill="FFFFFF"/>
        </w:rPr>
        <w:t>e</w:t>
      </w:r>
      <w:r w:rsidRPr="00117E34">
        <w:rPr>
          <w:rStyle w:val="apple-converted-space"/>
          <w:rFonts w:ascii="Arial" w:hAnsi="Arial" w:cs="Arial"/>
          <w:color w:val="000000"/>
          <w:sz w:val="24"/>
          <w:szCs w:val="24"/>
          <w:shd w:val="clear" w:color="auto" w:fill="FFFFFF"/>
        </w:rPr>
        <w:t> </w:t>
      </w:r>
      <w:proofErr w:type="spellStart"/>
      <w:r w:rsidRPr="00117E34">
        <w:rPr>
          <w:rFonts w:ascii="Arial" w:hAnsi="Arial" w:cs="Arial"/>
          <w:i/>
          <w:iCs/>
          <w:color w:val="000000"/>
          <w:sz w:val="24"/>
          <w:szCs w:val="24"/>
          <w:shd w:val="clear" w:color="auto" w:fill="FFFFFF"/>
        </w:rPr>
        <w:t>Epidermophyton</w:t>
      </w:r>
      <w:proofErr w:type="spellEnd"/>
      <w:r w:rsidRPr="00117E34">
        <w:rPr>
          <w:rFonts w:ascii="Arial" w:hAnsi="Arial" w:cs="Arial"/>
          <w:color w:val="000000"/>
          <w:sz w:val="24"/>
          <w:szCs w:val="24"/>
          <w:shd w:val="clear" w:color="auto" w:fill="FFFFFF"/>
        </w:rPr>
        <w:t xml:space="preserve">, de acordo com a formação e morfologia de seus conídios [1]. A transmissão das </w:t>
      </w:r>
      <w:proofErr w:type="spellStart"/>
      <w:r w:rsidRPr="00117E34">
        <w:rPr>
          <w:rFonts w:ascii="Arial" w:hAnsi="Arial" w:cs="Arial"/>
          <w:color w:val="000000"/>
          <w:sz w:val="24"/>
          <w:szCs w:val="24"/>
          <w:shd w:val="clear" w:color="auto" w:fill="FFFFFF"/>
        </w:rPr>
        <w:t>dermatofitoses</w:t>
      </w:r>
      <w:proofErr w:type="spellEnd"/>
      <w:r w:rsidRPr="00117E34">
        <w:rPr>
          <w:rFonts w:ascii="Arial" w:hAnsi="Arial" w:cs="Arial"/>
          <w:color w:val="000000"/>
          <w:sz w:val="24"/>
          <w:szCs w:val="24"/>
          <w:shd w:val="clear" w:color="auto" w:fill="FFFFFF"/>
        </w:rPr>
        <w:t xml:space="preserve"> ocorre pelo contato direto c</w:t>
      </w:r>
      <w:r w:rsidR="00996009" w:rsidRPr="00117E34">
        <w:rPr>
          <w:rFonts w:ascii="Arial" w:hAnsi="Arial" w:cs="Arial"/>
          <w:color w:val="000000"/>
          <w:sz w:val="24"/>
          <w:szCs w:val="24"/>
          <w:shd w:val="clear" w:color="auto" w:fill="FFFFFF"/>
        </w:rPr>
        <w:t xml:space="preserve">om animais e humanos </w:t>
      </w:r>
      <w:proofErr w:type="gramStart"/>
      <w:r w:rsidR="00996009" w:rsidRPr="00117E34">
        <w:rPr>
          <w:rFonts w:ascii="Arial" w:hAnsi="Arial" w:cs="Arial"/>
          <w:color w:val="000000"/>
          <w:sz w:val="24"/>
          <w:szCs w:val="24"/>
          <w:shd w:val="clear" w:color="auto" w:fill="FFFFFF"/>
        </w:rPr>
        <w:t xml:space="preserve">infectados, </w:t>
      </w:r>
      <w:r w:rsidRPr="00117E34">
        <w:rPr>
          <w:rFonts w:ascii="Arial" w:hAnsi="Arial" w:cs="Arial"/>
          <w:color w:val="000000"/>
          <w:sz w:val="24"/>
          <w:szCs w:val="24"/>
          <w:shd w:val="clear" w:color="auto" w:fill="FFFFFF"/>
        </w:rPr>
        <w:t>ou indireto por objetos inanimados contaminados</w:t>
      </w:r>
      <w:proofErr w:type="gramEnd"/>
      <w:r w:rsidRPr="00117E34">
        <w:rPr>
          <w:rFonts w:ascii="Arial" w:hAnsi="Arial" w:cs="Arial"/>
          <w:color w:val="000000"/>
          <w:sz w:val="24"/>
          <w:szCs w:val="24"/>
          <w:shd w:val="clear" w:color="auto" w:fill="FFFFFF"/>
        </w:rPr>
        <w:t xml:space="preserve"> [2].</w:t>
      </w:r>
      <w:r w:rsidRPr="00117E34">
        <w:rPr>
          <w:rFonts w:ascii="Arial" w:hAnsi="Arial" w:cs="Arial"/>
          <w:sz w:val="24"/>
          <w:szCs w:val="24"/>
        </w:rPr>
        <w:t xml:space="preserve"> Alicates, cortadores de unha e lixas de unha são utensílios que, conhecidamente, podem servir como </w:t>
      </w:r>
      <w:proofErr w:type="spellStart"/>
      <w:r w:rsidRPr="00117E34">
        <w:rPr>
          <w:rFonts w:ascii="Arial" w:hAnsi="Arial" w:cs="Arial"/>
          <w:sz w:val="24"/>
          <w:szCs w:val="24"/>
        </w:rPr>
        <w:t>fômites</w:t>
      </w:r>
      <w:proofErr w:type="spellEnd"/>
      <w:r w:rsidRPr="00117E34">
        <w:rPr>
          <w:rFonts w:ascii="Arial" w:hAnsi="Arial" w:cs="Arial"/>
          <w:sz w:val="24"/>
          <w:szCs w:val="24"/>
        </w:rPr>
        <w:t xml:space="preserve"> para transmissão desses fungos, no entanto são escassos na literatura estudos que possam corroborar a hipótese dos esmaltes de unha servirem também como </w:t>
      </w:r>
      <w:proofErr w:type="spellStart"/>
      <w:r w:rsidRPr="00117E34">
        <w:rPr>
          <w:rFonts w:ascii="Arial" w:hAnsi="Arial" w:cs="Arial"/>
          <w:sz w:val="24"/>
          <w:szCs w:val="24"/>
        </w:rPr>
        <w:t>fômites</w:t>
      </w:r>
      <w:proofErr w:type="spellEnd"/>
      <w:r w:rsidRPr="00117E34">
        <w:rPr>
          <w:rFonts w:ascii="Arial" w:hAnsi="Arial" w:cs="Arial"/>
          <w:sz w:val="24"/>
          <w:szCs w:val="24"/>
        </w:rPr>
        <w:t xml:space="preserve">. Neste sentido, o presente estudo teve como objetivo avaliar </w:t>
      </w:r>
      <w:r w:rsidR="00996009" w:rsidRPr="00117E34">
        <w:rPr>
          <w:rFonts w:ascii="Arial" w:hAnsi="Arial" w:cs="Arial"/>
          <w:sz w:val="24"/>
          <w:szCs w:val="24"/>
        </w:rPr>
        <w:t>a possibilidade de um esmalte de unha convencional atuar</w:t>
      </w:r>
      <w:r w:rsidRPr="00117E34">
        <w:rPr>
          <w:rFonts w:ascii="Arial" w:hAnsi="Arial" w:cs="Arial"/>
          <w:sz w:val="24"/>
          <w:szCs w:val="24"/>
        </w:rPr>
        <w:t xml:space="preserve"> na transmissão do fungo </w:t>
      </w:r>
      <w:proofErr w:type="spellStart"/>
      <w:r w:rsidRPr="00117E34">
        <w:rPr>
          <w:rFonts w:ascii="Arial" w:hAnsi="Arial" w:cs="Arial"/>
          <w:sz w:val="24"/>
          <w:szCs w:val="24"/>
        </w:rPr>
        <w:t>dermatófito</w:t>
      </w:r>
      <w:proofErr w:type="spellEnd"/>
      <w:r w:rsidRPr="00117E34">
        <w:rPr>
          <w:rFonts w:ascii="Arial" w:hAnsi="Arial" w:cs="Arial"/>
          <w:sz w:val="24"/>
          <w:szCs w:val="24"/>
        </w:rPr>
        <w:t xml:space="preserve"> </w:t>
      </w:r>
      <w:r w:rsidRPr="00117E34">
        <w:rPr>
          <w:rFonts w:ascii="Arial" w:hAnsi="Arial" w:cs="Arial"/>
          <w:i/>
          <w:iCs/>
          <w:sz w:val="24"/>
          <w:szCs w:val="24"/>
        </w:rPr>
        <w:t xml:space="preserve">T. </w:t>
      </w:r>
      <w:proofErr w:type="spellStart"/>
      <w:r w:rsidRPr="00117E34">
        <w:rPr>
          <w:rFonts w:ascii="Arial" w:hAnsi="Arial" w:cs="Arial"/>
          <w:i/>
          <w:iCs/>
          <w:sz w:val="24"/>
          <w:szCs w:val="24"/>
        </w:rPr>
        <w:t>rubrum</w:t>
      </w:r>
      <w:proofErr w:type="spellEnd"/>
      <w:r w:rsidRPr="00117E34">
        <w:rPr>
          <w:rFonts w:ascii="Arial" w:hAnsi="Arial" w:cs="Arial"/>
          <w:sz w:val="24"/>
          <w:szCs w:val="24"/>
        </w:rPr>
        <w:t xml:space="preserve">, principal agente de </w:t>
      </w:r>
      <w:proofErr w:type="spellStart"/>
      <w:r w:rsidRPr="00117E34">
        <w:rPr>
          <w:rFonts w:ascii="Arial" w:hAnsi="Arial" w:cs="Arial"/>
          <w:sz w:val="24"/>
          <w:szCs w:val="24"/>
        </w:rPr>
        <w:t>onicomicose</w:t>
      </w:r>
      <w:proofErr w:type="spellEnd"/>
      <w:r w:rsidRPr="00117E34">
        <w:rPr>
          <w:rFonts w:ascii="Arial" w:hAnsi="Arial" w:cs="Arial"/>
          <w:i/>
          <w:iCs/>
          <w:sz w:val="24"/>
          <w:szCs w:val="24"/>
        </w:rPr>
        <w:t xml:space="preserve">.  </w:t>
      </w:r>
    </w:p>
    <w:p w:rsidR="006656F4" w:rsidRPr="00117E34" w:rsidRDefault="006656F4" w:rsidP="00117E34">
      <w:pPr>
        <w:pStyle w:val="PargrafodaLista"/>
        <w:spacing w:line="240" w:lineRule="auto"/>
        <w:jc w:val="both"/>
        <w:rPr>
          <w:rFonts w:ascii="Arial" w:hAnsi="Arial" w:cs="Arial"/>
          <w:i/>
          <w:iCs/>
          <w:sz w:val="24"/>
          <w:szCs w:val="24"/>
        </w:rPr>
      </w:pPr>
    </w:p>
    <w:p w:rsidR="006656F4" w:rsidRPr="00117E34" w:rsidRDefault="006656F4" w:rsidP="00117E34">
      <w:pPr>
        <w:pStyle w:val="Ttulodaseoprimria"/>
        <w:rPr>
          <w:sz w:val="24"/>
          <w:szCs w:val="24"/>
        </w:rPr>
      </w:pPr>
      <w:proofErr w:type="gramStart"/>
      <w:r w:rsidRPr="00117E34">
        <w:rPr>
          <w:sz w:val="24"/>
          <w:szCs w:val="24"/>
        </w:rPr>
        <w:t>2</w:t>
      </w:r>
      <w:proofErr w:type="gramEnd"/>
      <w:r w:rsidRPr="00117E34">
        <w:rPr>
          <w:sz w:val="24"/>
          <w:szCs w:val="24"/>
        </w:rPr>
        <w:t xml:space="preserve"> MATERIAIS E MÉTODOS</w:t>
      </w:r>
    </w:p>
    <w:p w:rsidR="006656F4" w:rsidRPr="00117E34" w:rsidRDefault="006656F4" w:rsidP="00117E34">
      <w:pPr>
        <w:pStyle w:val="PargrafodaLista"/>
        <w:spacing w:line="240" w:lineRule="auto"/>
        <w:ind w:left="0" w:firstLine="708"/>
        <w:jc w:val="both"/>
        <w:rPr>
          <w:rFonts w:ascii="Arial" w:hAnsi="Arial" w:cs="Arial"/>
          <w:sz w:val="24"/>
          <w:szCs w:val="24"/>
        </w:rPr>
      </w:pPr>
      <w:r w:rsidRPr="00117E34">
        <w:rPr>
          <w:rFonts w:ascii="Arial" w:hAnsi="Arial" w:cs="Arial"/>
          <w:sz w:val="24"/>
          <w:szCs w:val="24"/>
        </w:rPr>
        <w:t xml:space="preserve">Para preparação do inóculo </w:t>
      </w:r>
      <w:proofErr w:type="spellStart"/>
      <w:r w:rsidRPr="00117E34">
        <w:rPr>
          <w:rFonts w:ascii="Arial" w:hAnsi="Arial" w:cs="Arial"/>
          <w:sz w:val="24"/>
          <w:szCs w:val="24"/>
        </w:rPr>
        <w:t>fúngico</w:t>
      </w:r>
      <w:proofErr w:type="spellEnd"/>
      <w:r w:rsidRPr="00117E34">
        <w:rPr>
          <w:rFonts w:ascii="Arial" w:hAnsi="Arial" w:cs="Arial"/>
          <w:sz w:val="24"/>
          <w:szCs w:val="24"/>
        </w:rPr>
        <w:t xml:space="preserve">, de acordo com o protocolo padronizado pelo CLSI [3], um isolado clínico de </w:t>
      </w:r>
      <w:r w:rsidRPr="00117E34">
        <w:rPr>
          <w:rFonts w:ascii="Arial" w:hAnsi="Arial" w:cs="Arial"/>
          <w:i/>
          <w:iCs/>
          <w:sz w:val="24"/>
          <w:szCs w:val="24"/>
        </w:rPr>
        <w:t xml:space="preserve">T. </w:t>
      </w:r>
      <w:proofErr w:type="spellStart"/>
      <w:r w:rsidRPr="00117E34">
        <w:rPr>
          <w:rFonts w:ascii="Arial" w:hAnsi="Arial" w:cs="Arial"/>
          <w:i/>
          <w:iCs/>
          <w:sz w:val="24"/>
          <w:szCs w:val="24"/>
        </w:rPr>
        <w:t>rubrum</w:t>
      </w:r>
      <w:proofErr w:type="spellEnd"/>
      <w:r w:rsidRPr="00117E34">
        <w:rPr>
          <w:rFonts w:ascii="Arial" w:hAnsi="Arial" w:cs="Arial"/>
          <w:sz w:val="24"/>
          <w:szCs w:val="24"/>
        </w:rPr>
        <w:t xml:space="preserve"> pertencente à </w:t>
      </w:r>
      <w:proofErr w:type="spellStart"/>
      <w:r w:rsidRPr="00117E34">
        <w:rPr>
          <w:rFonts w:ascii="Arial" w:hAnsi="Arial" w:cs="Arial"/>
          <w:sz w:val="24"/>
          <w:szCs w:val="24"/>
        </w:rPr>
        <w:t>micoteca</w:t>
      </w:r>
      <w:proofErr w:type="spellEnd"/>
      <w:r w:rsidRPr="00117E34">
        <w:rPr>
          <w:rFonts w:ascii="Arial" w:hAnsi="Arial" w:cs="Arial"/>
          <w:sz w:val="24"/>
          <w:szCs w:val="24"/>
        </w:rPr>
        <w:t xml:space="preserve"> do Laboratório de Micologia da Faculdade de Medicina da Universidade Federal do Rio Grande (FAMED-FURG) foi repicado em duplicata, tendo sido incubadas à 25ºC por </w:t>
      </w:r>
      <w:proofErr w:type="gramStart"/>
      <w:r w:rsidRPr="00117E34">
        <w:rPr>
          <w:rFonts w:ascii="Arial" w:hAnsi="Arial" w:cs="Arial"/>
          <w:sz w:val="24"/>
          <w:szCs w:val="24"/>
        </w:rPr>
        <w:t>5</w:t>
      </w:r>
      <w:proofErr w:type="gramEnd"/>
      <w:r w:rsidRPr="00117E34">
        <w:rPr>
          <w:rFonts w:ascii="Arial" w:hAnsi="Arial" w:cs="Arial"/>
          <w:sz w:val="24"/>
          <w:szCs w:val="24"/>
        </w:rPr>
        <w:t xml:space="preserve"> dias. Adicionou-se à colônia </w:t>
      </w:r>
      <w:proofErr w:type="gramStart"/>
      <w:r w:rsidRPr="00117E34">
        <w:rPr>
          <w:rFonts w:ascii="Arial" w:hAnsi="Arial" w:cs="Arial"/>
          <w:sz w:val="24"/>
          <w:szCs w:val="24"/>
        </w:rPr>
        <w:t>cerca de 2,5</w:t>
      </w:r>
      <w:proofErr w:type="gramEnd"/>
      <w:r w:rsidRPr="00117E34">
        <w:rPr>
          <w:rFonts w:ascii="Arial" w:hAnsi="Arial" w:cs="Arial"/>
          <w:sz w:val="24"/>
          <w:szCs w:val="24"/>
        </w:rPr>
        <w:t xml:space="preserve"> ml de solução salina estéril por tubo e, após raspagem dos conídios com alça de platina, essa solução foi transferida para </w:t>
      </w:r>
      <w:proofErr w:type="spellStart"/>
      <w:r w:rsidRPr="00117E34">
        <w:rPr>
          <w:rFonts w:ascii="Arial" w:hAnsi="Arial" w:cs="Arial"/>
          <w:sz w:val="24"/>
          <w:szCs w:val="24"/>
        </w:rPr>
        <w:t>Falcon</w:t>
      </w:r>
      <w:proofErr w:type="spellEnd"/>
      <w:r w:rsidRPr="00117E34">
        <w:rPr>
          <w:rFonts w:ascii="Arial" w:hAnsi="Arial" w:cs="Arial"/>
          <w:sz w:val="24"/>
          <w:szCs w:val="24"/>
        </w:rPr>
        <w:t xml:space="preserve"> estéril e se deixou precipitar por 15 minutos. O sobrenadante então foi pipetado para outro tubo </w:t>
      </w:r>
      <w:proofErr w:type="spellStart"/>
      <w:r w:rsidRPr="00117E34">
        <w:rPr>
          <w:rFonts w:ascii="Arial" w:hAnsi="Arial" w:cs="Arial"/>
          <w:sz w:val="24"/>
          <w:szCs w:val="24"/>
        </w:rPr>
        <w:t>Falcon</w:t>
      </w:r>
      <w:proofErr w:type="spellEnd"/>
      <w:r w:rsidRPr="00117E34">
        <w:rPr>
          <w:rFonts w:ascii="Arial" w:hAnsi="Arial" w:cs="Arial"/>
          <w:sz w:val="24"/>
          <w:szCs w:val="24"/>
        </w:rPr>
        <w:t xml:space="preserve"> e </w:t>
      </w:r>
      <w:r w:rsidR="00F63060" w:rsidRPr="00117E34">
        <w:rPr>
          <w:rFonts w:ascii="Arial" w:hAnsi="Arial" w:cs="Arial"/>
          <w:sz w:val="24"/>
          <w:szCs w:val="24"/>
        </w:rPr>
        <w:t>denominado</w:t>
      </w:r>
      <w:proofErr w:type="gramStart"/>
      <w:r w:rsidR="00F63060" w:rsidRPr="00117E34">
        <w:rPr>
          <w:rFonts w:ascii="Arial" w:hAnsi="Arial" w:cs="Arial"/>
          <w:sz w:val="24"/>
          <w:szCs w:val="24"/>
        </w:rPr>
        <w:t xml:space="preserve"> </w:t>
      </w:r>
      <w:r w:rsidRPr="00117E34">
        <w:rPr>
          <w:rFonts w:ascii="Arial" w:hAnsi="Arial" w:cs="Arial"/>
          <w:sz w:val="24"/>
          <w:szCs w:val="24"/>
        </w:rPr>
        <w:t xml:space="preserve"> </w:t>
      </w:r>
      <w:proofErr w:type="gramEnd"/>
      <w:r w:rsidRPr="00117E34">
        <w:rPr>
          <w:rFonts w:ascii="Arial" w:hAnsi="Arial" w:cs="Arial"/>
          <w:sz w:val="24"/>
          <w:szCs w:val="24"/>
        </w:rPr>
        <w:t xml:space="preserve">“solução mãe”. Para padronização do inóculo utilizou-se contagem de conídios em câmara de </w:t>
      </w:r>
      <w:proofErr w:type="spellStart"/>
      <w:r w:rsidRPr="00117E34">
        <w:rPr>
          <w:rFonts w:ascii="Arial" w:hAnsi="Arial" w:cs="Arial"/>
          <w:sz w:val="24"/>
          <w:szCs w:val="24"/>
        </w:rPr>
        <w:t>Neubauer</w:t>
      </w:r>
      <w:proofErr w:type="spellEnd"/>
      <w:r w:rsidRPr="00117E34">
        <w:rPr>
          <w:rFonts w:ascii="Arial" w:hAnsi="Arial" w:cs="Arial"/>
          <w:sz w:val="24"/>
          <w:szCs w:val="24"/>
        </w:rPr>
        <w:t xml:space="preserve">, onde </w:t>
      </w:r>
      <w:proofErr w:type="gramStart"/>
      <w:r w:rsidRPr="00117E34">
        <w:rPr>
          <w:rFonts w:ascii="Arial" w:hAnsi="Arial" w:cs="Arial"/>
          <w:sz w:val="24"/>
          <w:szCs w:val="24"/>
        </w:rPr>
        <w:t>foi</w:t>
      </w:r>
      <w:proofErr w:type="gramEnd"/>
      <w:r w:rsidRPr="00117E34">
        <w:rPr>
          <w:rFonts w:ascii="Arial" w:hAnsi="Arial" w:cs="Arial"/>
          <w:sz w:val="24"/>
          <w:szCs w:val="24"/>
        </w:rPr>
        <w:t xml:space="preserve"> pipetada 10 </w:t>
      </w:r>
      <w:proofErr w:type="spellStart"/>
      <w:r w:rsidRPr="00117E34">
        <w:rPr>
          <w:rFonts w:ascii="Arial" w:hAnsi="Arial" w:cs="Arial"/>
          <w:sz w:val="24"/>
          <w:szCs w:val="24"/>
        </w:rPr>
        <w:t>ul</w:t>
      </w:r>
      <w:proofErr w:type="spellEnd"/>
      <w:r w:rsidRPr="00117E34">
        <w:rPr>
          <w:rFonts w:ascii="Arial" w:hAnsi="Arial" w:cs="Arial"/>
          <w:sz w:val="24"/>
          <w:szCs w:val="24"/>
        </w:rPr>
        <w:t xml:space="preserve"> da solução mãe e ajustada na concentração de 2-6x10</w:t>
      </w:r>
      <w:r w:rsidRPr="00117E34">
        <w:rPr>
          <w:rFonts w:ascii="Arial" w:hAnsi="Arial" w:cs="Arial"/>
          <w:sz w:val="24"/>
          <w:szCs w:val="24"/>
          <w:vertAlign w:val="superscript"/>
        </w:rPr>
        <w:t>4</w:t>
      </w:r>
      <w:r w:rsidRPr="00117E34">
        <w:rPr>
          <w:rFonts w:ascii="Arial" w:hAnsi="Arial" w:cs="Arial"/>
          <w:sz w:val="24"/>
          <w:szCs w:val="24"/>
        </w:rPr>
        <w:t xml:space="preserve"> UFC/ml. A concentração final foi confirmada pela técnica de “</w:t>
      </w:r>
      <w:proofErr w:type="spellStart"/>
      <w:r w:rsidRPr="00117E34">
        <w:rPr>
          <w:rFonts w:ascii="Arial" w:hAnsi="Arial" w:cs="Arial"/>
          <w:sz w:val="24"/>
          <w:szCs w:val="24"/>
        </w:rPr>
        <w:t>pour-plate</w:t>
      </w:r>
      <w:proofErr w:type="spellEnd"/>
      <w:r w:rsidRPr="00117E34">
        <w:rPr>
          <w:rFonts w:ascii="Arial" w:hAnsi="Arial" w:cs="Arial"/>
          <w:sz w:val="24"/>
          <w:szCs w:val="24"/>
        </w:rPr>
        <w:t xml:space="preserve">”. Utilizou-se então um esmalte do tipo “base” da marca </w:t>
      </w:r>
      <w:proofErr w:type="spellStart"/>
      <w:r w:rsidRPr="00117E34">
        <w:rPr>
          <w:rFonts w:ascii="Arial" w:hAnsi="Arial" w:cs="Arial"/>
          <w:sz w:val="24"/>
          <w:szCs w:val="24"/>
        </w:rPr>
        <w:t>Colorama</w:t>
      </w:r>
      <w:proofErr w:type="spellEnd"/>
      <w:r w:rsidRPr="00117E34">
        <w:rPr>
          <w:rFonts w:ascii="Arial" w:hAnsi="Arial" w:cs="Arial"/>
          <w:sz w:val="24"/>
          <w:szCs w:val="24"/>
        </w:rPr>
        <w:t xml:space="preserve">®, com conteúdo de </w:t>
      </w:r>
      <w:proofErr w:type="gramStart"/>
      <w:r w:rsidRPr="00117E34">
        <w:rPr>
          <w:rFonts w:ascii="Arial" w:hAnsi="Arial" w:cs="Arial"/>
          <w:sz w:val="24"/>
          <w:szCs w:val="24"/>
        </w:rPr>
        <w:t>8ml</w:t>
      </w:r>
      <w:proofErr w:type="gramEnd"/>
      <w:r w:rsidRPr="00117E34">
        <w:rPr>
          <w:rFonts w:ascii="Arial" w:hAnsi="Arial" w:cs="Arial"/>
          <w:sz w:val="24"/>
          <w:szCs w:val="24"/>
        </w:rPr>
        <w:t xml:space="preserve">, dos quais 3,5 ml foram desprezados, restando 4,5 ml. Acrescentou-se 0,5 ml do inóculo (diluição </w:t>
      </w:r>
      <w:proofErr w:type="gramStart"/>
      <w:r w:rsidRPr="00117E34">
        <w:rPr>
          <w:rFonts w:ascii="Arial" w:hAnsi="Arial" w:cs="Arial"/>
          <w:sz w:val="24"/>
          <w:szCs w:val="24"/>
        </w:rPr>
        <w:t>1:10</w:t>
      </w:r>
      <w:proofErr w:type="gramEnd"/>
      <w:r w:rsidRPr="00117E34">
        <w:rPr>
          <w:rFonts w:ascii="Arial" w:hAnsi="Arial" w:cs="Arial"/>
          <w:sz w:val="24"/>
          <w:szCs w:val="24"/>
        </w:rPr>
        <w:t xml:space="preserve">), que foi homogeneizado com </w:t>
      </w:r>
      <w:proofErr w:type="spellStart"/>
      <w:r w:rsidRPr="00117E34">
        <w:rPr>
          <w:rFonts w:ascii="Arial" w:hAnsi="Arial" w:cs="Arial"/>
          <w:sz w:val="24"/>
          <w:szCs w:val="24"/>
        </w:rPr>
        <w:t>Vortex</w:t>
      </w:r>
      <w:proofErr w:type="spellEnd"/>
      <w:r w:rsidRPr="00117E34">
        <w:rPr>
          <w:rFonts w:ascii="Arial" w:hAnsi="Arial" w:cs="Arial"/>
          <w:sz w:val="24"/>
          <w:szCs w:val="24"/>
        </w:rPr>
        <w:t xml:space="preserve"> e posteriormente a solução foi </w:t>
      </w:r>
      <w:r w:rsidRPr="00117E34">
        <w:rPr>
          <w:rFonts w:ascii="Arial" w:hAnsi="Arial" w:cs="Arial"/>
          <w:sz w:val="24"/>
          <w:szCs w:val="24"/>
        </w:rPr>
        <w:lastRenderedPageBreak/>
        <w:t xml:space="preserve">espalhada com o próprio pincel do esmalte em placa de </w:t>
      </w:r>
      <w:proofErr w:type="spellStart"/>
      <w:r w:rsidRPr="00117E34">
        <w:rPr>
          <w:rFonts w:ascii="Arial" w:hAnsi="Arial" w:cs="Arial"/>
          <w:sz w:val="24"/>
          <w:szCs w:val="24"/>
        </w:rPr>
        <w:t>Petri</w:t>
      </w:r>
      <w:proofErr w:type="spellEnd"/>
      <w:r w:rsidRPr="00117E34">
        <w:rPr>
          <w:rFonts w:ascii="Arial" w:hAnsi="Arial" w:cs="Arial"/>
          <w:sz w:val="24"/>
          <w:szCs w:val="24"/>
        </w:rPr>
        <w:t xml:space="preserve"> contendo ágar </w:t>
      </w:r>
      <w:proofErr w:type="spellStart"/>
      <w:r w:rsidRPr="00117E34">
        <w:rPr>
          <w:rFonts w:ascii="Arial" w:hAnsi="Arial" w:cs="Arial"/>
          <w:sz w:val="24"/>
          <w:szCs w:val="24"/>
        </w:rPr>
        <w:t>Sabouraud</w:t>
      </w:r>
      <w:proofErr w:type="spellEnd"/>
      <w:r w:rsidRPr="00117E34">
        <w:rPr>
          <w:rFonts w:ascii="Arial" w:hAnsi="Arial" w:cs="Arial"/>
          <w:sz w:val="24"/>
          <w:szCs w:val="24"/>
        </w:rPr>
        <w:t xml:space="preserve">, realizando duplicata. Repetiu-se o espalhamento do esmalte contendo o inóculo em placa de </w:t>
      </w:r>
      <w:proofErr w:type="spellStart"/>
      <w:r w:rsidRPr="00117E34">
        <w:rPr>
          <w:rFonts w:ascii="Arial" w:hAnsi="Arial" w:cs="Arial"/>
          <w:sz w:val="24"/>
          <w:szCs w:val="24"/>
        </w:rPr>
        <w:t>Petri</w:t>
      </w:r>
      <w:proofErr w:type="spellEnd"/>
      <w:r w:rsidRPr="00117E34">
        <w:rPr>
          <w:rFonts w:ascii="Arial" w:hAnsi="Arial" w:cs="Arial"/>
          <w:sz w:val="24"/>
          <w:szCs w:val="24"/>
        </w:rPr>
        <w:t xml:space="preserve"> após 1 hora, 24 horas e 48 horas. Todas as amostras foram incubadas à 25ºC por 30 dias, com avaliação diária de crescimento. </w:t>
      </w:r>
    </w:p>
    <w:p w:rsidR="006656F4" w:rsidRPr="00117E34" w:rsidRDefault="006656F4" w:rsidP="00117E34">
      <w:pPr>
        <w:pStyle w:val="PargrafodaLista"/>
        <w:spacing w:line="240" w:lineRule="auto"/>
        <w:ind w:left="0" w:firstLine="708"/>
        <w:jc w:val="both"/>
        <w:rPr>
          <w:rFonts w:ascii="Arial" w:hAnsi="Arial" w:cs="Arial"/>
          <w:sz w:val="24"/>
          <w:szCs w:val="24"/>
        </w:rPr>
      </w:pPr>
    </w:p>
    <w:p w:rsidR="006656F4" w:rsidRPr="00117E34" w:rsidRDefault="006656F4" w:rsidP="00117E34">
      <w:pPr>
        <w:spacing w:line="240" w:lineRule="auto"/>
        <w:jc w:val="both"/>
        <w:rPr>
          <w:rFonts w:ascii="Arial" w:hAnsi="Arial" w:cs="Arial"/>
          <w:b/>
          <w:bCs/>
          <w:sz w:val="24"/>
          <w:szCs w:val="24"/>
        </w:rPr>
      </w:pPr>
      <w:proofErr w:type="gramStart"/>
      <w:r w:rsidRPr="00117E34">
        <w:rPr>
          <w:rFonts w:ascii="Arial" w:hAnsi="Arial" w:cs="Arial"/>
          <w:b/>
          <w:bCs/>
          <w:sz w:val="24"/>
          <w:szCs w:val="24"/>
        </w:rPr>
        <w:t>3</w:t>
      </w:r>
      <w:proofErr w:type="gramEnd"/>
      <w:r w:rsidRPr="00117E34">
        <w:rPr>
          <w:rFonts w:ascii="Arial" w:hAnsi="Arial" w:cs="Arial"/>
          <w:b/>
          <w:bCs/>
          <w:sz w:val="24"/>
          <w:szCs w:val="24"/>
        </w:rPr>
        <w:t xml:space="preserve"> RESULTADOS E DISCUSSÃO</w:t>
      </w:r>
    </w:p>
    <w:p w:rsidR="006656F4" w:rsidRPr="00117E34" w:rsidRDefault="006656F4" w:rsidP="00117E34">
      <w:pPr>
        <w:pStyle w:val="PargrafodaLista"/>
        <w:spacing w:line="240" w:lineRule="auto"/>
        <w:ind w:left="0" w:firstLine="708"/>
        <w:jc w:val="both"/>
        <w:rPr>
          <w:rFonts w:ascii="Arial" w:hAnsi="Arial" w:cs="Arial"/>
          <w:sz w:val="24"/>
          <w:szCs w:val="24"/>
        </w:rPr>
      </w:pPr>
      <w:r w:rsidRPr="00117E34">
        <w:rPr>
          <w:rFonts w:ascii="Arial" w:hAnsi="Arial" w:cs="Arial"/>
          <w:sz w:val="24"/>
          <w:szCs w:val="24"/>
        </w:rPr>
        <w:t xml:space="preserve">Os resultados mostraram que o </w:t>
      </w:r>
      <w:r w:rsidRPr="00117E34">
        <w:rPr>
          <w:rFonts w:ascii="Arial" w:hAnsi="Arial" w:cs="Arial"/>
          <w:i/>
          <w:iCs/>
          <w:sz w:val="24"/>
          <w:szCs w:val="24"/>
        </w:rPr>
        <w:t xml:space="preserve">T. </w:t>
      </w:r>
      <w:proofErr w:type="spellStart"/>
      <w:r w:rsidRPr="00117E34">
        <w:rPr>
          <w:rFonts w:ascii="Arial" w:hAnsi="Arial" w:cs="Arial"/>
          <w:i/>
          <w:iCs/>
          <w:sz w:val="24"/>
          <w:szCs w:val="24"/>
        </w:rPr>
        <w:t>rubrum</w:t>
      </w:r>
      <w:proofErr w:type="spellEnd"/>
      <w:r w:rsidRPr="00117E34">
        <w:rPr>
          <w:rFonts w:ascii="Arial" w:hAnsi="Arial" w:cs="Arial"/>
          <w:sz w:val="24"/>
          <w:szCs w:val="24"/>
        </w:rPr>
        <w:t xml:space="preserve"> foi inibido pela base em todos os tempos testados, desde o tempo zero até às 48 horas. A inibição do crescimento </w:t>
      </w:r>
      <w:proofErr w:type="spellStart"/>
      <w:r w:rsidRPr="00117E34">
        <w:rPr>
          <w:rFonts w:ascii="Arial" w:hAnsi="Arial" w:cs="Arial"/>
          <w:sz w:val="24"/>
          <w:szCs w:val="24"/>
        </w:rPr>
        <w:t>fúngico</w:t>
      </w:r>
      <w:proofErr w:type="spellEnd"/>
      <w:r w:rsidRPr="00117E34">
        <w:rPr>
          <w:rFonts w:ascii="Arial" w:hAnsi="Arial" w:cs="Arial"/>
          <w:sz w:val="24"/>
          <w:szCs w:val="24"/>
        </w:rPr>
        <w:t xml:space="preserve"> pode ser atribuída </w:t>
      </w:r>
      <w:r w:rsidR="00854792" w:rsidRPr="00117E34">
        <w:rPr>
          <w:rFonts w:ascii="Arial" w:hAnsi="Arial" w:cs="Arial"/>
          <w:sz w:val="24"/>
          <w:szCs w:val="24"/>
        </w:rPr>
        <w:t>à</w:t>
      </w:r>
      <w:r w:rsidRPr="00117E34">
        <w:rPr>
          <w:rFonts w:ascii="Arial" w:hAnsi="Arial" w:cs="Arial"/>
          <w:sz w:val="24"/>
          <w:szCs w:val="24"/>
        </w:rPr>
        <w:t xml:space="preserve"> composição do cosmético testado</w:t>
      </w:r>
      <w:r w:rsidR="00854792" w:rsidRPr="00117E34">
        <w:rPr>
          <w:rFonts w:ascii="Arial" w:hAnsi="Arial" w:cs="Arial"/>
          <w:sz w:val="24"/>
          <w:szCs w:val="24"/>
        </w:rPr>
        <w:t>,</w:t>
      </w:r>
      <w:r w:rsidRPr="00117E34">
        <w:rPr>
          <w:rFonts w:ascii="Arial" w:hAnsi="Arial" w:cs="Arial"/>
          <w:sz w:val="24"/>
          <w:szCs w:val="24"/>
        </w:rPr>
        <w:t xml:space="preserve"> o qual apresenta em sua formulação diferentes substâncias químicas que podem interferir na viabilidade do microrganismo. No entanto, nossos resultados vão de encontro ao demonstrado em outro estudo no qual houve crescimento desse fungo em 75% das amostras de esmalte após 30 dias da primeira inoculação [4]. Isso pode ser decorrente da diferença na metodologia utilizada, considerando que não há padronização de técnica descrita para este tipo de experimento, o que possivelmente acarretou na utilização de inóculo de distintas concentrações.</w:t>
      </w:r>
    </w:p>
    <w:p w:rsidR="00B6650D" w:rsidRPr="00117E34" w:rsidRDefault="00B6650D" w:rsidP="00117E34">
      <w:pPr>
        <w:pStyle w:val="PargrafodaLista"/>
        <w:spacing w:line="240" w:lineRule="auto"/>
        <w:ind w:left="0" w:firstLine="708"/>
        <w:jc w:val="both"/>
        <w:rPr>
          <w:rFonts w:ascii="Arial" w:hAnsi="Arial" w:cs="Arial"/>
          <w:sz w:val="24"/>
          <w:szCs w:val="24"/>
        </w:rPr>
      </w:pPr>
    </w:p>
    <w:p w:rsidR="006656F4" w:rsidRPr="00117E34" w:rsidRDefault="006656F4" w:rsidP="00117E34">
      <w:pPr>
        <w:pStyle w:val="PargrafodaLista"/>
        <w:numPr>
          <w:ilvl w:val="0"/>
          <w:numId w:val="7"/>
        </w:numPr>
        <w:spacing w:line="240" w:lineRule="auto"/>
        <w:ind w:left="0" w:hanging="11"/>
        <w:jc w:val="both"/>
        <w:rPr>
          <w:rFonts w:ascii="Arial" w:hAnsi="Arial" w:cs="Arial"/>
          <w:b/>
          <w:bCs/>
          <w:sz w:val="24"/>
          <w:szCs w:val="24"/>
        </w:rPr>
      </w:pPr>
      <w:r w:rsidRPr="00117E34">
        <w:rPr>
          <w:rFonts w:ascii="Arial" w:hAnsi="Arial" w:cs="Arial"/>
          <w:b/>
          <w:bCs/>
          <w:sz w:val="24"/>
          <w:szCs w:val="24"/>
        </w:rPr>
        <w:t>CONSIDERAÇÕES FINAIS</w:t>
      </w:r>
    </w:p>
    <w:p w:rsidR="006656F4" w:rsidRPr="00117E34" w:rsidRDefault="006656F4" w:rsidP="00117E34">
      <w:pPr>
        <w:pStyle w:val="PargrafodaLista"/>
        <w:spacing w:line="240" w:lineRule="auto"/>
        <w:ind w:left="0" w:firstLine="708"/>
        <w:jc w:val="both"/>
        <w:rPr>
          <w:rFonts w:ascii="Arial" w:hAnsi="Arial" w:cs="Arial"/>
          <w:sz w:val="24"/>
          <w:szCs w:val="24"/>
        </w:rPr>
      </w:pPr>
      <w:r w:rsidRPr="00117E34">
        <w:rPr>
          <w:rFonts w:ascii="Arial" w:hAnsi="Arial" w:cs="Arial"/>
          <w:sz w:val="24"/>
          <w:szCs w:val="24"/>
        </w:rPr>
        <w:t xml:space="preserve">No presente estudo o </w:t>
      </w:r>
      <w:r w:rsidRPr="00117E34">
        <w:rPr>
          <w:rFonts w:ascii="Arial" w:hAnsi="Arial" w:cs="Arial"/>
          <w:i/>
          <w:iCs/>
          <w:sz w:val="24"/>
          <w:szCs w:val="24"/>
        </w:rPr>
        <w:t xml:space="preserve">T. </w:t>
      </w:r>
      <w:proofErr w:type="spellStart"/>
      <w:r w:rsidRPr="00117E34">
        <w:rPr>
          <w:rFonts w:ascii="Arial" w:hAnsi="Arial" w:cs="Arial"/>
          <w:i/>
          <w:iCs/>
          <w:sz w:val="24"/>
          <w:szCs w:val="24"/>
        </w:rPr>
        <w:t>rubrum</w:t>
      </w:r>
      <w:proofErr w:type="spellEnd"/>
      <w:r w:rsidRPr="00117E34">
        <w:rPr>
          <w:rFonts w:ascii="Arial" w:hAnsi="Arial" w:cs="Arial"/>
          <w:i/>
          <w:iCs/>
          <w:sz w:val="24"/>
          <w:szCs w:val="24"/>
        </w:rPr>
        <w:t xml:space="preserve"> </w:t>
      </w:r>
      <w:r w:rsidRPr="00117E34">
        <w:rPr>
          <w:rFonts w:ascii="Arial" w:hAnsi="Arial" w:cs="Arial"/>
          <w:sz w:val="24"/>
          <w:szCs w:val="24"/>
        </w:rPr>
        <w:t xml:space="preserve">foi inibido pelo esmalte em todos os tempos testados. Entretanto há necessidade de outros estudos mais amplos com diferentes esmaltes, diferentes técnicas e a utilização de queratina associada, simulando uma unha infectada, para que se possa comprovar ou descartar o papel destes cosméticos como </w:t>
      </w:r>
      <w:proofErr w:type="spellStart"/>
      <w:r w:rsidRPr="00117E34">
        <w:rPr>
          <w:rFonts w:ascii="Arial" w:hAnsi="Arial" w:cs="Arial"/>
          <w:sz w:val="24"/>
          <w:szCs w:val="24"/>
        </w:rPr>
        <w:t>fômites</w:t>
      </w:r>
      <w:proofErr w:type="spellEnd"/>
      <w:r w:rsidRPr="00117E34">
        <w:rPr>
          <w:rFonts w:ascii="Arial" w:hAnsi="Arial" w:cs="Arial"/>
          <w:sz w:val="24"/>
          <w:szCs w:val="24"/>
        </w:rPr>
        <w:t xml:space="preserve"> para transmissão de fungos dermatófitos.</w:t>
      </w:r>
    </w:p>
    <w:p w:rsidR="006656F4" w:rsidRPr="00117E34" w:rsidRDefault="006656F4" w:rsidP="00117E34">
      <w:pPr>
        <w:pStyle w:val="PargrafodaLista"/>
        <w:spacing w:line="240" w:lineRule="auto"/>
        <w:ind w:left="0"/>
        <w:jc w:val="both"/>
        <w:rPr>
          <w:rFonts w:ascii="Arial" w:hAnsi="Arial" w:cs="Arial"/>
          <w:sz w:val="24"/>
          <w:szCs w:val="24"/>
          <w:lang w:val="en-US"/>
        </w:rPr>
      </w:pPr>
      <w:r w:rsidRPr="00117E34">
        <w:rPr>
          <w:rFonts w:ascii="Arial" w:hAnsi="Arial" w:cs="Arial"/>
          <w:b/>
          <w:bCs/>
          <w:sz w:val="24"/>
          <w:szCs w:val="24"/>
          <w:lang w:val="en-US"/>
        </w:rPr>
        <w:t>REFERÊNCIAS</w:t>
      </w:r>
    </w:p>
    <w:p w:rsidR="006656F4" w:rsidRPr="00117E34" w:rsidRDefault="006656F4" w:rsidP="00117E34">
      <w:pPr>
        <w:spacing w:line="240" w:lineRule="auto"/>
        <w:ind w:left="709"/>
        <w:jc w:val="both"/>
        <w:rPr>
          <w:rFonts w:ascii="Arial" w:hAnsi="Arial" w:cs="Arial"/>
          <w:color w:val="000000"/>
          <w:sz w:val="24"/>
          <w:szCs w:val="24"/>
          <w:shd w:val="clear" w:color="auto" w:fill="FFFFFF"/>
          <w:lang w:val="en-US"/>
        </w:rPr>
      </w:pPr>
      <w:r w:rsidRPr="00117E34">
        <w:rPr>
          <w:rFonts w:ascii="Arial" w:hAnsi="Arial" w:cs="Arial"/>
          <w:color w:val="000000"/>
          <w:sz w:val="24"/>
          <w:szCs w:val="24"/>
          <w:shd w:val="clear" w:color="auto" w:fill="FFFFFF"/>
          <w:lang w:val="en-US"/>
        </w:rPr>
        <w:t xml:space="preserve">1. White TC, Oliver BG, </w:t>
      </w:r>
      <w:proofErr w:type="spellStart"/>
      <w:r w:rsidRPr="00117E34">
        <w:rPr>
          <w:rFonts w:ascii="Arial" w:hAnsi="Arial" w:cs="Arial"/>
          <w:color w:val="000000"/>
          <w:sz w:val="24"/>
          <w:szCs w:val="24"/>
          <w:shd w:val="clear" w:color="auto" w:fill="FFFFFF"/>
          <w:lang w:val="en-US"/>
        </w:rPr>
        <w:t>Graser</w:t>
      </w:r>
      <w:proofErr w:type="spellEnd"/>
      <w:r w:rsidRPr="00117E34">
        <w:rPr>
          <w:rFonts w:ascii="Arial" w:hAnsi="Arial" w:cs="Arial"/>
          <w:color w:val="000000"/>
          <w:sz w:val="24"/>
          <w:szCs w:val="24"/>
          <w:shd w:val="clear" w:color="auto" w:fill="FFFFFF"/>
          <w:lang w:val="en-US"/>
        </w:rPr>
        <w:t xml:space="preserve"> Y, </w:t>
      </w:r>
      <w:proofErr w:type="spellStart"/>
      <w:r w:rsidRPr="00117E34">
        <w:rPr>
          <w:rFonts w:ascii="Arial" w:hAnsi="Arial" w:cs="Arial"/>
          <w:color w:val="000000"/>
          <w:sz w:val="24"/>
          <w:szCs w:val="24"/>
          <w:shd w:val="clear" w:color="auto" w:fill="FFFFFF"/>
          <w:lang w:val="en-US"/>
        </w:rPr>
        <w:t>Henn</w:t>
      </w:r>
      <w:proofErr w:type="spellEnd"/>
      <w:r w:rsidRPr="00117E34">
        <w:rPr>
          <w:rFonts w:ascii="Arial" w:hAnsi="Arial" w:cs="Arial"/>
          <w:color w:val="000000"/>
          <w:sz w:val="24"/>
          <w:szCs w:val="24"/>
          <w:shd w:val="clear" w:color="auto" w:fill="FFFFFF"/>
          <w:lang w:val="en-US"/>
        </w:rPr>
        <w:t xml:space="preserve"> MR. </w:t>
      </w:r>
      <w:r w:rsidRPr="00117E34">
        <w:rPr>
          <w:rFonts w:ascii="Arial" w:hAnsi="Arial" w:cs="Arial"/>
          <w:b/>
          <w:bCs/>
          <w:color w:val="000000"/>
          <w:sz w:val="24"/>
          <w:szCs w:val="24"/>
          <w:shd w:val="clear" w:color="auto" w:fill="FFFFFF"/>
          <w:lang w:val="en-US"/>
        </w:rPr>
        <w:t xml:space="preserve">Generating and testing molecular hypotheses in the </w:t>
      </w:r>
      <w:proofErr w:type="spellStart"/>
      <w:r w:rsidRPr="00117E34">
        <w:rPr>
          <w:rFonts w:ascii="Arial" w:hAnsi="Arial" w:cs="Arial"/>
          <w:b/>
          <w:bCs/>
          <w:color w:val="000000"/>
          <w:sz w:val="24"/>
          <w:szCs w:val="24"/>
          <w:shd w:val="clear" w:color="auto" w:fill="FFFFFF"/>
          <w:lang w:val="en-US"/>
        </w:rPr>
        <w:t>dermatophytes</w:t>
      </w:r>
      <w:proofErr w:type="spellEnd"/>
      <w:r w:rsidRPr="00117E34">
        <w:rPr>
          <w:rFonts w:ascii="Arial" w:hAnsi="Arial" w:cs="Arial"/>
          <w:color w:val="000000"/>
          <w:sz w:val="24"/>
          <w:szCs w:val="24"/>
          <w:shd w:val="clear" w:color="auto" w:fill="FFFFFF"/>
          <w:lang w:val="en-US"/>
        </w:rPr>
        <w:t xml:space="preserve">. </w:t>
      </w:r>
      <w:proofErr w:type="spellStart"/>
      <w:r w:rsidRPr="00117E34">
        <w:rPr>
          <w:rFonts w:ascii="Arial" w:hAnsi="Arial" w:cs="Arial"/>
          <w:color w:val="000000"/>
          <w:sz w:val="24"/>
          <w:szCs w:val="24"/>
          <w:shd w:val="clear" w:color="auto" w:fill="FFFFFF"/>
          <w:lang w:val="en-US"/>
        </w:rPr>
        <w:t>Eukaryot</w:t>
      </w:r>
      <w:proofErr w:type="spellEnd"/>
      <w:r w:rsidRPr="00117E34">
        <w:rPr>
          <w:rFonts w:ascii="Arial" w:hAnsi="Arial" w:cs="Arial"/>
          <w:color w:val="000000"/>
          <w:sz w:val="24"/>
          <w:szCs w:val="24"/>
          <w:shd w:val="clear" w:color="auto" w:fill="FFFFFF"/>
          <w:lang w:val="en-US"/>
        </w:rPr>
        <w:t xml:space="preserve"> Cell. 2008</w:t>
      </w:r>
      <w:proofErr w:type="gramStart"/>
      <w:r w:rsidRPr="00117E34">
        <w:rPr>
          <w:rFonts w:ascii="Arial" w:hAnsi="Arial" w:cs="Arial"/>
          <w:color w:val="000000"/>
          <w:sz w:val="24"/>
          <w:szCs w:val="24"/>
          <w:shd w:val="clear" w:color="auto" w:fill="FFFFFF"/>
          <w:lang w:val="en-US"/>
        </w:rPr>
        <w:t>;7:1238</w:t>
      </w:r>
      <w:proofErr w:type="gramEnd"/>
      <w:r w:rsidRPr="00117E34">
        <w:rPr>
          <w:rFonts w:ascii="Arial" w:hAnsi="Arial" w:cs="Arial"/>
          <w:color w:val="000000"/>
          <w:sz w:val="24"/>
          <w:szCs w:val="24"/>
          <w:shd w:val="clear" w:color="auto" w:fill="FFFFFF"/>
          <w:lang w:val="en-US"/>
        </w:rPr>
        <w:t>-45.   </w:t>
      </w:r>
    </w:p>
    <w:p w:rsidR="006656F4" w:rsidRPr="00117E34" w:rsidRDefault="006656F4" w:rsidP="00117E34">
      <w:pPr>
        <w:spacing w:line="240" w:lineRule="auto"/>
        <w:ind w:left="720"/>
        <w:jc w:val="both"/>
        <w:rPr>
          <w:rStyle w:val="apple-converted-space"/>
          <w:rFonts w:ascii="Arial" w:hAnsi="Arial" w:cs="Arial"/>
          <w:sz w:val="24"/>
          <w:szCs w:val="24"/>
          <w:lang w:val="en-US"/>
        </w:rPr>
      </w:pPr>
      <w:r w:rsidRPr="00117E34">
        <w:rPr>
          <w:rFonts w:ascii="Arial" w:hAnsi="Arial" w:cs="Arial"/>
          <w:color w:val="000000"/>
          <w:sz w:val="24"/>
          <w:szCs w:val="24"/>
          <w:shd w:val="clear" w:color="auto" w:fill="FFFFFF"/>
          <w:lang w:val="en-US"/>
        </w:rPr>
        <w:t xml:space="preserve">2. </w:t>
      </w:r>
      <w:proofErr w:type="spellStart"/>
      <w:r w:rsidRPr="00117E34">
        <w:rPr>
          <w:rFonts w:ascii="Arial" w:hAnsi="Arial" w:cs="Arial"/>
          <w:color w:val="000000"/>
          <w:sz w:val="24"/>
          <w:szCs w:val="24"/>
          <w:shd w:val="clear" w:color="auto" w:fill="FFFFFF"/>
          <w:lang w:val="en-US"/>
        </w:rPr>
        <w:t>Degreef</w:t>
      </w:r>
      <w:proofErr w:type="spellEnd"/>
      <w:r w:rsidRPr="00117E34">
        <w:rPr>
          <w:rFonts w:ascii="Arial" w:hAnsi="Arial" w:cs="Arial"/>
          <w:color w:val="000000"/>
          <w:sz w:val="24"/>
          <w:szCs w:val="24"/>
          <w:shd w:val="clear" w:color="auto" w:fill="FFFFFF"/>
          <w:lang w:val="en-US"/>
        </w:rPr>
        <w:t xml:space="preserve"> H. </w:t>
      </w:r>
      <w:r w:rsidRPr="00117E34">
        <w:rPr>
          <w:rFonts w:ascii="Arial" w:hAnsi="Arial" w:cs="Arial"/>
          <w:b/>
          <w:bCs/>
          <w:color w:val="000000"/>
          <w:sz w:val="24"/>
          <w:szCs w:val="24"/>
          <w:shd w:val="clear" w:color="auto" w:fill="FFFFFF"/>
          <w:lang w:val="en-US"/>
        </w:rPr>
        <w:t xml:space="preserve">Clinical forms of </w:t>
      </w:r>
      <w:proofErr w:type="spellStart"/>
      <w:r w:rsidRPr="00117E34">
        <w:rPr>
          <w:rFonts w:ascii="Arial" w:hAnsi="Arial" w:cs="Arial"/>
          <w:b/>
          <w:bCs/>
          <w:color w:val="000000"/>
          <w:sz w:val="24"/>
          <w:szCs w:val="24"/>
          <w:shd w:val="clear" w:color="auto" w:fill="FFFFFF"/>
          <w:lang w:val="en-US"/>
        </w:rPr>
        <w:t>dermatophytosis</w:t>
      </w:r>
      <w:proofErr w:type="spellEnd"/>
      <w:r w:rsidRPr="00117E34">
        <w:rPr>
          <w:rFonts w:ascii="Arial" w:hAnsi="Arial" w:cs="Arial"/>
          <w:b/>
          <w:bCs/>
          <w:color w:val="000000"/>
          <w:sz w:val="24"/>
          <w:szCs w:val="24"/>
          <w:shd w:val="clear" w:color="auto" w:fill="FFFFFF"/>
          <w:lang w:val="en-US"/>
        </w:rPr>
        <w:t xml:space="preserve"> (ringworm infection)</w:t>
      </w:r>
      <w:r w:rsidRPr="00117E34">
        <w:rPr>
          <w:rFonts w:ascii="Arial" w:hAnsi="Arial" w:cs="Arial"/>
          <w:color w:val="000000"/>
          <w:sz w:val="24"/>
          <w:szCs w:val="24"/>
          <w:shd w:val="clear" w:color="auto" w:fill="FFFFFF"/>
          <w:lang w:val="en-US"/>
        </w:rPr>
        <w:t xml:space="preserve">. </w:t>
      </w:r>
      <w:proofErr w:type="spellStart"/>
      <w:proofErr w:type="gramStart"/>
      <w:r w:rsidRPr="00117E34">
        <w:rPr>
          <w:rFonts w:ascii="Arial" w:hAnsi="Arial" w:cs="Arial"/>
          <w:color w:val="000000"/>
          <w:sz w:val="24"/>
          <w:szCs w:val="24"/>
          <w:shd w:val="clear" w:color="auto" w:fill="FFFFFF"/>
          <w:lang w:val="en-US"/>
        </w:rPr>
        <w:t>Mycopathologia</w:t>
      </w:r>
      <w:proofErr w:type="spellEnd"/>
      <w:r w:rsidRPr="00117E34">
        <w:rPr>
          <w:rFonts w:ascii="Arial" w:hAnsi="Arial" w:cs="Arial"/>
          <w:color w:val="000000"/>
          <w:sz w:val="24"/>
          <w:szCs w:val="24"/>
          <w:shd w:val="clear" w:color="auto" w:fill="FFFFFF"/>
          <w:lang w:val="en-US"/>
        </w:rPr>
        <w:t>.</w:t>
      </w:r>
      <w:proofErr w:type="gramEnd"/>
      <w:r w:rsidRPr="00117E34">
        <w:rPr>
          <w:rFonts w:ascii="Arial" w:hAnsi="Arial" w:cs="Arial"/>
          <w:color w:val="000000"/>
          <w:sz w:val="24"/>
          <w:szCs w:val="24"/>
          <w:shd w:val="clear" w:color="auto" w:fill="FFFFFF"/>
          <w:lang w:val="en-US"/>
        </w:rPr>
        <w:t xml:space="preserve"> 2008</w:t>
      </w:r>
      <w:proofErr w:type="gramStart"/>
      <w:r w:rsidRPr="00117E34">
        <w:rPr>
          <w:rFonts w:ascii="Arial" w:hAnsi="Arial" w:cs="Arial"/>
          <w:color w:val="000000"/>
          <w:sz w:val="24"/>
          <w:szCs w:val="24"/>
          <w:shd w:val="clear" w:color="auto" w:fill="FFFFFF"/>
          <w:lang w:val="en-US"/>
        </w:rPr>
        <w:t>;166:257</w:t>
      </w:r>
      <w:proofErr w:type="gramEnd"/>
      <w:r w:rsidRPr="00117E34">
        <w:rPr>
          <w:rFonts w:ascii="Arial" w:hAnsi="Arial" w:cs="Arial"/>
          <w:color w:val="000000"/>
          <w:sz w:val="24"/>
          <w:szCs w:val="24"/>
          <w:shd w:val="clear" w:color="auto" w:fill="FFFFFF"/>
          <w:lang w:val="en-US"/>
        </w:rPr>
        <w:t>-65.</w:t>
      </w:r>
      <w:r w:rsidRPr="00117E34">
        <w:rPr>
          <w:rStyle w:val="apple-converted-space"/>
          <w:rFonts w:ascii="Arial" w:hAnsi="Arial" w:cs="Arial"/>
          <w:color w:val="000000"/>
          <w:sz w:val="24"/>
          <w:szCs w:val="24"/>
          <w:shd w:val="clear" w:color="auto" w:fill="FFFFFF"/>
          <w:lang w:val="en-US"/>
        </w:rPr>
        <w:t> </w:t>
      </w:r>
    </w:p>
    <w:p w:rsidR="006656F4" w:rsidRPr="00117E34" w:rsidRDefault="006656F4" w:rsidP="00117E34">
      <w:pPr>
        <w:spacing w:line="240" w:lineRule="auto"/>
        <w:ind w:left="720"/>
        <w:jc w:val="both"/>
        <w:rPr>
          <w:rFonts w:ascii="Arial" w:hAnsi="Arial" w:cs="Arial"/>
          <w:sz w:val="24"/>
          <w:szCs w:val="24"/>
          <w:lang w:val="en-US"/>
        </w:rPr>
      </w:pPr>
      <w:r w:rsidRPr="00117E34">
        <w:rPr>
          <w:rStyle w:val="apple-converted-space"/>
          <w:rFonts w:ascii="Arial" w:hAnsi="Arial" w:cs="Arial"/>
          <w:color w:val="000000"/>
          <w:sz w:val="24"/>
          <w:szCs w:val="24"/>
          <w:shd w:val="clear" w:color="auto" w:fill="FFFFFF"/>
          <w:lang w:val="en-US"/>
        </w:rPr>
        <w:t xml:space="preserve">3. </w:t>
      </w:r>
      <w:r w:rsidRPr="00117E34">
        <w:rPr>
          <w:rStyle w:val="apple-converted-space"/>
          <w:rFonts w:ascii="Arial" w:hAnsi="Arial" w:cs="Arial"/>
          <w:b/>
          <w:bCs/>
          <w:color w:val="000000"/>
          <w:sz w:val="24"/>
          <w:szCs w:val="24"/>
          <w:shd w:val="clear" w:color="auto" w:fill="FFFFFF"/>
          <w:lang w:val="en-US"/>
        </w:rPr>
        <w:t xml:space="preserve">CLSI. </w:t>
      </w:r>
      <w:r w:rsidRPr="00117E34">
        <w:rPr>
          <w:rStyle w:val="apple-converted-space"/>
          <w:rFonts w:ascii="Arial" w:hAnsi="Arial" w:cs="Arial"/>
          <w:color w:val="000000"/>
          <w:sz w:val="24"/>
          <w:szCs w:val="24"/>
          <w:shd w:val="clear" w:color="auto" w:fill="FFFFFF"/>
          <w:lang w:val="en-US"/>
        </w:rPr>
        <w:t xml:space="preserve">Reference Method for Both Dilution </w:t>
      </w:r>
      <w:proofErr w:type="spellStart"/>
      <w:r w:rsidRPr="00117E34">
        <w:rPr>
          <w:rStyle w:val="apple-converted-space"/>
          <w:rFonts w:ascii="Arial" w:hAnsi="Arial" w:cs="Arial"/>
          <w:color w:val="000000"/>
          <w:sz w:val="24"/>
          <w:szCs w:val="24"/>
          <w:shd w:val="clear" w:color="auto" w:fill="FFFFFF"/>
          <w:lang w:val="en-US"/>
        </w:rPr>
        <w:t>Antifungical</w:t>
      </w:r>
      <w:proofErr w:type="spellEnd"/>
      <w:r w:rsidRPr="00117E34">
        <w:rPr>
          <w:rStyle w:val="apple-converted-space"/>
          <w:rFonts w:ascii="Arial" w:hAnsi="Arial" w:cs="Arial"/>
          <w:color w:val="000000"/>
          <w:sz w:val="24"/>
          <w:szCs w:val="24"/>
          <w:shd w:val="clear" w:color="auto" w:fill="FFFFFF"/>
          <w:lang w:val="en-US"/>
        </w:rPr>
        <w:t xml:space="preserve"> Susceptibility Testing of Filamentous Fungi; M38A-2; Approved Standard – Second Edition; 2008</w:t>
      </w:r>
    </w:p>
    <w:p w:rsidR="006656F4" w:rsidRPr="00117E34" w:rsidRDefault="00590AB8" w:rsidP="00117E34">
      <w:pPr>
        <w:pStyle w:val="PargrafodaLista"/>
        <w:spacing w:line="240" w:lineRule="auto"/>
        <w:jc w:val="both"/>
        <w:rPr>
          <w:rFonts w:ascii="Arial" w:hAnsi="Arial" w:cs="Arial"/>
          <w:color w:val="222222"/>
          <w:sz w:val="24"/>
          <w:szCs w:val="24"/>
          <w:shd w:val="clear" w:color="auto" w:fill="FFFFFF"/>
          <w:lang w:val="en-US"/>
        </w:rPr>
      </w:pPr>
      <w:bookmarkStart w:id="0" w:name="_GoBack"/>
      <w:bookmarkEnd w:id="0"/>
      <w:r w:rsidRPr="00117E34">
        <w:rPr>
          <w:rFonts w:ascii="Arial" w:hAnsi="Arial" w:cs="Arial"/>
          <w:sz w:val="24"/>
          <w:szCs w:val="24"/>
          <w:lang w:val="nl-NL"/>
        </w:rPr>
        <w:t xml:space="preserve">4. </w:t>
      </w:r>
      <w:r w:rsidR="00B6650D" w:rsidRPr="00117E34">
        <w:rPr>
          <w:rFonts w:ascii="Arial" w:hAnsi="Arial" w:cs="Arial"/>
          <w:color w:val="222222"/>
          <w:sz w:val="24"/>
          <w:szCs w:val="24"/>
          <w:shd w:val="clear" w:color="auto" w:fill="FFFFFF"/>
        </w:rPr>
        <w:t>Gonçalves M</w:t>
      </w:r>
      <w:r w:rsidRPr="00117E34">
        <w:rPr>
          <w:rFonts w:ascii="Arial" w:hAnsi="Arial" w:cs="Arial"/>
          <w:color w:val="222222"/>
          <w:sz w:val="24"/>
          <w:szCs w:val="24"/>
          <w:shd w:val="clear" w:color="auto" w:fill="FFFFFF"/>
        </w:rPr>
        <w:t>G</w:t>
      </w:r>
      <w:r w:rsidR="00B6650D" w:rsidRPr="00117E34">
        <w:rPr>
          <w:rFonts w:ascii="Arial" w:hAnsi="Arial" w:cs="Arial"/>
          <w:color w:val="222222"/>
          <w:sz w:val="24"/>
          <w:szCs w:val="24"/>
          <w:shd w:val="clear" w:color="auto" w:fill="FFFFFF"/>
        </w:rPr>
        <w:t>, Castilho</w:t>
      </w:r>
      <w:r w:rsidRPr="00117E34">
        <w:rPr>
          <w:rFonts w:ascii="Arial" w:hAnsi="Arial" w:cs="Arial"/>
          <w:color w:val="222222"/>
          <w:sz w:val="24"/>
          <w:szCs w:val="24"/>
          <w:shd w:val="clear" w:color="auto" w:fill="FFFFFF"/>
        </w:rPr>
        <w:t xml:space="preserve"> E</w:t>
      </w:r>
      <w:r w:rsidR="00B6650D" w:rsidRPr="00117E34">
        <w:rPr>
          <w:rFonts w:ascii="Arial" w:hAnsi="Arial" w:cs="Arial"/>
          <w:color w:val="222222"/>
          <w:sz w:val="24"/>
          <w:szCs w:val="24"/>
          <w:shd w:val="clear" w:color="auto" w:fill="FFFFFF"/>
        </w:rPr>
        <w:t xml:space="preserve">M, Gomes </w:t>
      </w:r>
      <w:r w:rsidRPr="00117E34">
        <w:rPr>
          <w:rFonts w:ascii="Arial" w:hAnsi="Arial" w:cs="Arial"/>
          <w:color w:val="222222"/>
          <w:sz w:val="24"/>
          <w:szCs w:val="24"/>
          <w:shd w:val="clear" w:color="auto" w:fill="FFFFFF"/>
        </w:rPr>
        <w:t>C</w:t>
      </w:r>
      <w:r w:rsidR="00B6650D" w:rsidRPr="00117E34">
        <w:rPr>
          <w:rFonts w:ascii="Arial" w:hAnsi="Arial" w:cs="Arial"/>
          <w:color w:val="222222"/>
          <w:sz w:val="24"/>
          <w:szCs w:val="24"/>
          <w:shd w:val="clear" w:color="auto" w:fill="FFFFFF"/>
        </w:rPr>
        <w:t>T,</w:t>
      </w:r>
      <w:r w:rsidRPr="00117E34">
        <w:rPr>
          <w:rFonts w:ascii="Arial" w:hAnsi="Arial" w:cs="Arial"/>
          <w:color w:val="222222"/>
          <w:sz w:val="24"/>
          <w:szCs w:val="24"/>
          <w:shd w:val="clear" w:color="auto" w:fill="FFFFFF"/>
        </w:rPr>
        <w:t xml:space="preserve"> </w:t>
      </w:r>
      <w:proofErr w:type="spellStart"/>
      <w:r w:rsidR="00B6650D" w:rsidRPr="00117E34">
        <w:rPr>
          <w:rFonts w:ascii="Arial" w:hAnsi="Arial" w:cs="Arial"/>
          <w:color w:val="222222"/>
          <w:sz w:val="24"/>
          <w:szCs w:val="24"/>
          <w:shd w:val="clear" w:color="auto" w:fill="FFFFFF"/>
        </w:rPr>
        <w:t>Brizotti</w:t>
      </w:r>
      <w:proofErr w:type="spellEnd"/>
      <w:r w:rsidR="00B6650D" w:rsidRPr="00117E34">
        <w:rPr>
          <w:rFonts w:ascii="Arial" w:hAnsi="Arial" w:cs="Arial"/>
          <w:color w:val="222222"/>
          <w:sz w:val="24"/>
          <w:szCs w:val="24"/>
          <w:shd w:val="clear" w:color="auto" w:fill="FFFFFF"/>
        </w:rPr>
        <w:t xml:space="preserve"> NS, Siqueira JPZ,</w:t>
      </w:r>
      <w:r w:rsidRPr="00117E34">
        <w:rPr>
          <w:rStyle w:val="apple-converted-space"/>
          <w:rFonts w:ascii="Arial" w:hAnsi="Arial" w:cs="Arial"/>
          <w:color w:val="222222"/>
          <w:sz w:val="24"/>
          <w:szCs w:val="24"/>
          <w:shd w:val="clear" w:color="auto" w:fill="FFFFFF"/>
        </w:rPr>
        <w:t> </w:t>
      </w:r>
      <w:r w:rsidR="00B6650D" w:rsidRPr="00117E34">
        <w:rPr>
          <w:rFonts w:ascii="Arial" w:hAnsi="Arial" w:cs="Arial"/>
          <w:bCs/>
          <w:color w:val="222222"/>
          <w:sz w:val="24"/>
          <w:szCs w:val="24"/>
          <w:shd w:val="clear" w:color="auto" w:fill="FFFFFF"/>
        </w:rPr>
        <w:t>Almeida MT</w:t>
      </w:r>
      <w:r w:rsidRPr="00117E34">
        <w:rPr>
          <w:rFonts w:ascii="Arial" w:hAnsi="Arial" w:cs="Arial"/>
          <w:bCs/>
          <w:color w:val="222222"/>
          <w:sz w:val="24"/>
          <w:szCs w:val="24"/>
          <w:shd w:val="clear" w:color="auto" w:fill="FFFFFF"/>
        </w:rPr>
        <w:t>G.</w:t>
      </w:r>
      <w:r w:rsidRPr="00117E34">
        <w:rPr>
          <w:rFonts w:ascii="Arial" w:hAnsi="Arial" w:cs="Arial"/>
          <w:b/>
          <w:bCs/>
          <w:color w:val="222222"/>
          <w:sz w:val="24"/>
          <w:szCs w:val="24"/>
          <w:shd w:val="clear" w:color="auto" w:fill="FFFFFF"/>
        </w:rPr>
        <w:t xml:space="preserve"> </w:t>
      </w:r>
      <w:r w:rsidR="00B6650D" w:rsidRPr="00117E34">
        <w:rPr>
          <w:rFonts w:ascii="Arial" w:hAnsi="Arial" w:cs="Arial"/>
          <w:b/>
          <w:color w:val="222222"/>
          <w:sz w:val="24"/>
          <w:szCs w:val="24"/>
          <w:shd w:val="clear" w:color="auto" w:fill="FFFFFF"/>
          <w:lang w:val="en-US"/>
        </w:rPr>
        <w:t xml:space="preserve">Nail polishes: vehicle for transmission of </w:t>
      </w:r>
      <w:proofErr w:type="spellStart"/>
      <w:r w:rsidR="00B6650D" w:rsidRPr="00117E34">
        <w:rPr>
          <w:rFonts w:ascii="Arial" w:hAnsi="Arial" w:cs="Arial"/>
          <w:b/>
          <w:color w:val="222222"/>
          <w:sz w:val="24"/>
          <w:szCs w:val="24"/>
          <w:shd w:val="clear" w:color="auto" w:fill="FFFFFF"/>
          <w:lang w:val="en-US"/>
        </w:rPr>
        <w:t>onychomycosis</w:t>
      </w:r>
      <w:proofErr w:type="spellEnd"/>
      <w:r w:rsidR="00B6650D" w:rsidRPr="00117E34">
        <w:rPr>
          <w:rFonts w:ascii="Arial" w:hAnsi="Arial" w:cs="Arial"/>
          <w:b/>
          <w:color w:val="222222"/>
          <w:sz w:val="24"/>
          <w:szCs w:val="24"/>
          <w:shd w:val="clear" w:color="auto" w:fill="FFFFFF"/>
          <w:lang w:val="en-US"/>
        </w:rPr>
        <w:t xml:space="preserve">. </w:t>
      </w:r>
      <w:r w:rsidR="00B6650D" w:rsidRPr="00117E34">
        <w:rPr>
          <w:rFonts w:ascii="Arial" w:hAnsi="Arial" w:cs="Arial"/>
          <w:color w:val="222222"/>
          <w:sz w:val="24"/>
          <w:szCs w:val="24"/>
          <w:shd w:val="clear" w:color="auto" w:fill="FFFFFF"/>
          <w:lang w:val="en-US"/>
        </w:rPr>
        <w:t>In:</w:t>
      </w:r>
      <w:r w:rsidR="000535FF" w:rsidRPr="00117E34">
        <w:rPr>
          <w:rFonts w:ascii="Arial" w:hAnsi="Arial" w:cs="Arial"/>
          <w:color w:val="222222"/>
          <w:sz w:val="24"/>
          <w:szCs w:val="24"/>
          <w:shd w:val="clear" w:color="auto" w:fill="FFFFFF"/>
          <w:lang w:val="en-US"/>
        </w:rPr>
        <w:t xml:space="preserve"> 18</w:t>
      </w:r>
      <w:r w:rsidR="000535FF" w:rsidRPr="00117E34">
        <w:rPr>
          <w:rFonts w:ascii="Arial" w:hAnsi="Arial" w:cs="Arial"/>
          <w:color w:val="222222"/>
          <w:sz w:val="24"/>
          <w:szCs w:val="24"/>
          <w:shd w:val="clear" w:color="auto" w:fill="FFFFFF"/>
          <w:vertAlign w:val="superscript"/>
          <w:lang w:val="en-US"/>
        </w:rPr>
        <w:t>th</w:t>
      </w:r>
      <w:r w:rsidR="000535FF" w:rsidRPr="00117E34">
        <w:rPr>
          <w:rFonts w:ascii="Arial" w:hAnsi="Arial" w:cs="Arial"/>
          <w:color w:val="222222"/>
          <w:sz w:val="24"/>
          <w:szCs w:val="24"/>
          <w:shd w:val="clear" w:color="auto" w:fill="FFFFFF"/>
          <w:lang w:val="en-US"/>
        </w:rPr>
        <w:t xml:space="preserve"> Congress of the International Society for Human and Animal Mycology; 2012.</w:t>
      </w:r>
    </w:p>
    <w:sectPr w:rsidR="006656F4" w:rsidRPr="00117E34" w:rsidSect="006B4D4B">
      <w:headerReference w:type="even" r:id="rId8"/>
      <w:headerReference w:type="default" r:id="rId9"/>
      <w:footerReference w:type="even" r:id="rId10"/>
      <w:footerReference w:type="default" r:id="rId11"/>
      <w:headerReference w:type="first" r:id="rId12"/>
      <w:footerReference w:type="first" r:id="rId13"/>
      <w:pgSz w:w="11906" w:h="16838"/>
      <w:pgMar w:top="195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30" w:rsidRDefault="00176130" w:rsidP="006B4D4B">
      <w:pPr>
        <w:spacing w:after="0" w:line="240" w:lineRule="auto"/>
      </w:pPr>
      <w:r>
        <w:separator/>
      </w:r>
    </w:p>
  </w:endnote>
  <w:endnote w:type="continuationSeparator" w:id="0">
    <w:p w:rsidR="00176130" w:rsidRDefault="00176130" w:rsidP="006B4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6" w:rsidRDefault="0004561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6" w:rsidRDefault="0004561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6" w:rsidRDefault="000456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30" w:rsidRDefault="00176130" w:rsidP="006B4D4B">
      <w:pPr>
        <w:spacing w:after="0" w:line="240" w:lineRule="auto"/>
      </w:pPr>
      <w:r>
        <w:separator/>
      </w:r>
    </w:p>
  </w:footnote>
  <w:footnote w:type="continuationSeparator" w:id="0">
    <w:p w:rsidR="00176130" w:rsidRDefault="00176130" w:rsidP="006B4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6" w:rsidRDefault="0004561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6" w:rsidRPr="00045616" w:rsidRDefault="00045616" w:rsidP="00045616">
    <w:pPr>
      <w:pStyle w:val="Cabealho"/>
      <w:jc w:val="center"/>
      <w:rPr>
        <w:rStyle w:val="Forte"/>
        <w:rFonts w:ascii="Arial" w:hAnsi="Arial" w:cs="Arial"/>
        <w:sz w:val="24"/>
        <w:szCs w:val="24"/>
      </w:rPr>
    </w:pPr>
    <w:r w:rsidRPr="00045616">
      <w:rPr>
        <w:rStyle w:val="Forte"/>
        <w:rFonts w:ascii="Arial" w:hAnsi="Arial" w:cs="Arial"/>
        <w:sz w:val="24"/>
        <w:szCs w:val="24"/>
      </w:rPr>
      <w:t>13ª Mostra da Produção Universitária</w:t>
    </w:r>
  </w:p>
  <w:p w:rsidR="00045616" w:rsidRDefault="00045616" w:rsidP="00045616">
    <w:pPr>
      <w:pStyle w:val="Cabealho"/>
      <w:jc w:val="center"/>
      <w:rPr>
        <w:rStyle w:val="Forte"/>
        <w:b w:val="0"/>
        <w:sz w:val="20"/>
        <w:szCs w:val="20"/>
      </w:rPr>
    </w:pPr>
    <w:r>
      <w:rPr>
        <w:rStyle w:val="Forte"/>
        <w:b w:val="0"/>
        <w:sz w:val="20"/>
        <w:szCs w:val="20"/>
      </w:rPr>
      <w:t>.</w:t>
    </w:r>
  </w:p>
  <w:p w:rsidR="00045616" w:rsidRPr="00045616" w:rsidRDefault="00045616" w:rsidP="00045616">
    <w:pPr>
      <w:pStyle w:val="Cabealho"/>
      <w:jc w:val="center"/>
      <w:rPr>
        <w:rFonts w:ascii="Arial" w:hAnsi="Arial" w:cs="Arial"/>
        <w:bCs/>
        <w:sz w:val="20"/>
        <w:szCs w:val="20"/>
      </w:rPr>
    </w:pPr>
    <w:r w:rsidRPr="00045616">
      <w:rPr>
        <w:rStyle w:val="Forte"/>
        <w:rFonts w:ascii="Arial" w:hAnsi="Arial" w:cs="Arial"/>
        <w:b w:val="0"/>
        <w:sz w:val="18"/>
        <w:szCs w:val="20"/>
      </w:rPr>
      <w:t>Rio Grande/RS, Brasil, 14 a 17 de outubro de 2014.</w:t>
    </w:r>
  </w:p>
  <w:p w:rsidR="00045616" w:rsidRDefault="00045616" w:rsidP="00045616">
    <w:pPr>
      <w:pStyle w:val="Cabealho"/>
      <w:jc w:val="center"/>
      <w:rPr>
        <w:rStyle w:val="Forte"/>
        <w:b w:val="0"/>
        <w:sz w:val="20"/>
        <w:szCs w:val="20"/>
      </w:rPr>
    </w:pPr>
  </w:p>
  <w:p w:rsidR="006656F4" w:rsidRPr="00F34C67" w:rsidRDefault="006656F4" w:rsidP="006B4D4B">
    <w:pPr>
      <w:pStyle w:val="Cabealho"/>
      <w:jc w:val="center"/>
      <w:rPr>
        <w:b/>
        <w:bCs/>
        <w:sz w:val="18"/>
        <w:szCs w:val="18"/>
      </w:rPr>
    </w:pPr>
  </w:p>
  <w:p w:rsidR="006656F4" w:rsidRDefault="006656F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6" w:rsidRDefault="000456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43C"/>
    <w:multiLevelType w:val="hybridMultilevel"/>
    <w:tmpl w:val="76E6FA9C"/>
    <w:lvl w:ilvl="0" w:tplc="0416000F">
      <w:start w:val="1"/>
      <w:numFmt w:val="decimal"/>
      <w:lvlText w:val="%1."/>
      <w:lvlJc w:val="left"/>
      <w:pPr>
        <w:ind w:left="1070" w:hanging="360"/>
      </w:pPr>
      <w:rPr>
        <w:rFonts w:hint="default"/>
      </w:r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
    <w:nsid w:val="262C12EC"/>
    <w:multiLevelType w:val="hybridMultilevel"/>
    <w:tmpl w:val="B5F03A08"/>
    <w:lvl w:ilvl="0" w:tplc="15DE3DC2">
      <w:start w:val="3"/>
      <w:numFmt w:val="bullet"/>
      <w:lvlText w:val="-"/>
      <w:lvlJc w:val="left"/>
      <w:pPr>
        <w:ind w:left="1080" w:hanging="360"/>
      </w:pPr>
      <w:rPr>
        <w:rFonts w:ascii="Arial" w:eastAsia="Times New Roman" w:hAnsi="Aria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
    <w:nsid w:val="2CAC7B7D"/>
    <w:multiLevelType w:val="hybridMultilevel"/>
    <w:tmpl w:val="78C6BB1A"/>
    <w:lvl w:ilvl="0" w:tplc="39F6DCF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4B67073"/>
    <w:multiLevelType w:val="hybridMultilevel"/>
    <w:tmpl w:val="EB62B39E"/>
    <w:lvl w:ilvl="0" w:tplc="D840A336">
      <w:start w:val="1"/>
      <w:numFmt w:val="bullet"/>
      <w:lvlText w:val="-"/>
      <w:lvlJc w:val="left"/>
      <w:pPr>
        <w:ind w:left="1080" w:hanging="360"/>
      </w:pPr>
      <w:rPr>
        <w:rFonts w:ascii="Arial" w:eastAsia="Times New Roman" w:hAnsi="Aria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4">
    <w:nsid w:val="3E127F67"/>
    <w:multiLevelType w:val="hybridMultilevel"/>
    <w:tmpl w:val="4F88AB6A"/>
    <w:lvl w:ilvl="0" w:tplc="A7DE5B4E">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CEC425A"/>
    <w:multiLevelType w:val="hybridMultilevel"/>
    <w:tmpl w:val="89FC2592"/>
    <w:lvl w:ilvl="0" w:tplc="B4A2487E">
      <w:start w:val="1"/>
      <w:numFmt w:val="decimal"/>
      <w:lvlText w:val="%1."/>
      <w:lvlJc w:val="left"/>
      <w:pPr>
        <w:ind w:left="1080" w:hanging="360"/>
      </w:pPr>
      <w:rPr>
        <w:rFonts w:ascii="Arial" w:eastAsia="Times New Roman" w:hAnsi="Arial"/>
        <w:color w:val="auto"/>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5B5937D5"/>
    <w:multiLevelType w:val="hybridMultilevel"/>
    <w:tmpl w:val="8D800C24"/>
    <w:lvl w:ilvl="0" w:tplc="8EF23D4A">
      <w:start w:val="1"/>
      <w:numFmt w:val="bullet"/>
      <w:lvlText w:val="-"/>
      <w:lvlJc w:val="left"/>
      <w:pPr>
        <w:ind w:left="720" w:hanging="360"/>
      </w:pPr>
      <w:rPr>
        <w:rFonts w:ascii="Arial" w:eastAsia="Times New Roman"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5CAA24C1"/>
    <w:multiLevelType w:val="hybridMultilevel"/>
    <w:tmpl w:val="EEB2B54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D287EA0"/>
    <w:multiLevelType w:val="hybridMultilevel"/>
    <w:tmpl w:val="2EACE8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58E25D9"/>
    <w:multiLevelType w:val="hybridMultilevel"/>
    <w:tmpl w:val="39561DDE"/>
    <w:lvl w:ilvl="0" w:tplc="57F0FD3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2"/>
  </w:num>
  <w:num w:numId="7">
    <w:abstractNumId w:val="4"/>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A355FA"/>
    <w:rsid w:val="0002758B"/>
    <w:rsid w:val="00044A2D"/>
    <w:rsid w:val="00045616"/>
    <w:rsid w:val="000535FF"/>
    <w:rsid w:val="00083E6C"/>
    <w:rsid w:val="000C1A89"/>
    <w:rsid w:val="001009BB"/>
    <w:rsid w:val="00117E34"/>
    <w:rsid w:val="00160484"/>
    <w:rsid w:val="00176130"/>
    <w:rsid w:val="001A4E85"/>
    <w:rsid w:val="001F77CB"/>
    <w:rsid w:val="00214EEC"/>
    <w:rsid w:val="00223623"/>
    <w:rsid w:val="00232A2C"/>
    <w:rsid w:val="00271924"/>
    <w:rsid w:val="002A6E0D"/>
    <w:rsid w:val="002E2882"/>
    <w:rsid w:val="0030322A"/>
    <w:rsid w:val="00360DFD"/>
    <w:rsid w:val="00365A01"/>
    <w:rsid w:val="00375191"/>
    <w:rsid w:val="003A294B"/>
    <w:rsid w:val="004403F7"/>
    <w:rsid w:val="004422AD"/>
    <w:rsid w:val="004535EF"/>
    <w:rsid w:val="004A2671"/>
    <w:rsid w:val="004C5213"/>
    <w:rsid w:val="004E7DD8"/>
    <w:rsid w:val="004F193D"/>
    <w:rsid w:val="00505A38"/>
    <w:rsid w:val="00525617"/>
    <w:rsid w:val="005602EA"/>
    <w:rsid w:val="00581320"/>
    <w:rsid w:val="00590AB8"/>
    <w:rsid w:val="00620757"/>
    <w:rsid w:val="006241A5"/>
    <w:rsid w:val="006656F4"/>
    <w:rsid w:val="006A01B5"/>
    <w:rsid w:val="006B4D4B"/>
    <w:rsid w:val="00756D2B"/>
    <w:rsid w:val="00782934"/>
    <w:rsid w:val="00796F44"/>
    <w:rsid w:val="007A106B"/>
    <w:rsid w:val="007A1A53"/>
    <w:rsid w:val="007D59E9"/>
    <w:rsid w:val="007E302A"/>
    <w:rsid w:val="007E418E"/>
    <w:rsid w:val="00805AAB"/>
    <w:rsid w:val="00854792"/>
    <w:rsid w:val="00865E6E"/>
    <w:rsid w:val="00876589"/>
    <w:rsid w:val="008B5016"/>
    <w:rsid w:val="00996009"/>
    <w:rsid w:val="009B5E7B"/>
    <w:rsid w:val="009C131C"/>
    <w:rsid w:val="009C1DB2"/>
    <w:rsid w:val="00A355FA"/>
    <w:rsid w:val="00A84BD8"/>
    <w:rsid w:val="00B36A2B"/>
    <w:rsid w:val="00B6650D"/>
    <w:rsid w:val="00BC7763"/>
    <w:rsid w:val="00BF62C5"/>
    <w:rsid w:val="00C228B8"/>
    <w:rsid w:val="00C25CBA"/>
    <w:rsid w:val="00C32887"/>
    <w:rsid w:val="00C415B3"/>
    <w:rsid w:val="00CD7B13"/>
    <w:rsid w:val="00D3254F"/>
    <w:rsid w:val="00D94778"/>
    <w:rsid w:val="00D96D3E"/>
    <w:rsid w:val="00DE11F2"/>
    <w:rsid w:val="00E15961"/>
    <w:rsid w:val="00E25561"/>
    <w:rsid w:val="00E371F8"/>
    <w:rsid w:val="00E76FC4"/>
    <w:rsid w:val="00ED79B6"/>
    <w:rsid w:val="00F34C67"/>
    <w:rsid w:val="00F63060"/>
    <w:rsid w:val="00FB1A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57"/>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214EEC"/>
    <w:pPr>
      <w:ind w:left="720"/>
    </w:pPr>
  </w:style>
  <w:style w:type="paragraph" w:styleId="Cabealho">
    <w:name w:val="header"/>
    <w:basedOn w:val="Normal"/>
    <w:link w:val="CabealhoChar"/>
    <w:uiPriority w:val="99"/>
    <w:rsid w:val="006B4D4B"/>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B4D4B"/>
  </w:style>
  <w:style w:type="paragraph" w:styleId="Rodap">
    <w:name w:val="footer"/>
    <w:basedOn w:val="Normal"/>
    <w:link w:val="RodapChar"/>
    <w:uiPriority w:val="99"/>
    <w:semiHidden/>
    <w:rsid w:val="006B4D4B"/>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6B4D4B"/>
  </w:style>
  <w:style w:type="character" w:styleId="Forte">
    <w:name w:val="Strong"/>
    <w:basedOn w:val="Fontepargpadro"/>
    <w:uiPriority w:val="22"/>
    <w:qFormat/>
    <w:rsid w:val="006B4D4B"/>
    <w:rPr>
      <w:b/>
      <w:bCs/>
    </w:rPr>
  </w:style>
  <w:style w:type="character" w:customStyle="1" w:styleId="apple-converted-space">
    <w:name w:val="apple-converted-space"/>
    <w:basedOn w:val="Fontepargpadro"/>
    <w:rsid w:val="006B4D4B"/>
  </w:style>
  <w:style w:type="paragraph" w:customStyle="1" w:styleId="Ttulodaseoprimria">
    <w:name w:val="Título da seção primária"/>
    <w:basedOn w:val="Normal"/>
    <w:uiPriority w:val="99"/>
    <w:rsid w:val="004E7DD8"/>
    <w:pPr>
      <w:widowControl w:val="0"/>
      <w:suppressAutoHyphens/>
      <w:spacing w:after="0" w:line="240" w:lineRule="auto"/>
      <w:jc w:val="both"/>
    </w:pPr>
    <w:rPr>
      <w:rFonts w:ascii="Arial" w:hAnsi="Arial" w:cs="Arial"/>
      <w:b/>
      <w:bCs/>
      <w:kern w:val="1"/>
      <w:sz w:val="26"/>
      <w:szCs w:val="26"/>
      <w:lang w:eastAsia="pt-BR"/>
    </w:rPr>
  </w:style>
  <w:style w:type="character" w:styleId="Hyperlink">
    <w:name w:val="Hyperlink"/>
    <w:basedOn w:val="Fontepargpadro"/>
    <w:uiPriority w:val="99"/>
    <w:rsid w:val="00223623"/>
    <w:rPr>
      <w:color w:val="0000FF"/>
      <w:u w:val="single"/>
    </w:rPr>
  </w:style>
  <w:style w:type="paragraph" w:styleId="Textodebalo">
    <w:name w:val="Balloon Text"/>
    <w:basedOn w:val="Normal"/>
    <w:link w:val="TextodebaloChar"/>
    <w:uiPriority w:val="99"/>
    <w:semiHidden/>
    <w:rsid w:val="00865E6E"/>
    <w:rPr>
      <w:rFonts w:ascii="Tahoma" w:hAnsi="Tahoma" w:cs="Tahoma"/>
      <w:sz w:val="16"/>
      <w:szCs w:val="16"/>
    </w:rPr>
  </w:style>
  <w:style w:type="character" w:customStyle="1" w:styleId="TextodebaloChar">
    <w:name w:val="Texto de balão Char"/>
    <w:basedOn w:val="Fontepargpadro"/>
    <w:link w:val="Textodebalo"/>
    <w:uiPriority w:val="99"/>
    <w:semiHidden/>
    <w:locked/>
    <w:rsid w:val="001009BB"/>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5503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kacz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AVALIAÇÃO DE ESMALTES DE UNHA COMO POSSÍVEIS FÔMITES PARA TRANSMISSÃO DE DERMATOFITOSES</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DE ESMALTES DE UNHA COMO POSSÍVEIS FÔMITES PARA TRANSMISSÃO DE DERMATOFITOSES</dc:title>
  <dc:creator>CAMILA</dc:creator>
  <cp:lastModifiedBy>CAMILA</cp:lastModifiedBy>
  <cp:revision>2</cp:revision>
  <dcterms:created xsi:type="dcterms:W3CDTF">2014-06-25T21:58:00Z</dcterms:created>
  <dcterms:modified xsi:type="dcterms:W3CDTF">2014-06-25T21:58:00Z</dcterms:modified>
</cp:coreProperties>
</file>