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Pr="00FA1C48" w:rsidRDefault="0016142D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EFEITO DO FLAVONÓIDE</w:t>
      </w:r>
      <w:r w:rsidR="008F425E">
        <w:rPr>
          <w:rFonts w:cs="Arial"/>
          <w:b/>
        </w:rPr>
        <w:t xml:space="preserve"> QUERCETINA EM LINHAGENS </w:t>
      </w:r>
      <w:r w:rsidR="00F41CE5">
        <w:rPr>
          <w:rFonts w:cs="Arial"/>
          <w:b/>
        </w:rPr>
        <w:t>ERITRO</w:t>
      </w:r>
      <w:r w:rsidR="008F425E">
        <w:rPr>
          <w:rFonts w:cs="Arial"/>
          <w:b/>
        </w:rPr>
        <w:t>LEUCÊMICAS HUMANAS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Default="006C444C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Machado</w:t>
      </w:r>
      <w:r w:rsidR="00C47B84" w:rsidRPr="00FA1C48">
        <w:rPr>
          <w:rFonts w:cs="Arial"/>
          <w:b/>
        </w:rPr>
        <w:t xml:space="preserve">, </w:t>
      </w:r>
      <w:r w:rsidR="000D2004">
        <w:rPr>
          <w:rFonts w:cs="Arial"/>
          <w:b/>
        </w:rPr>
        <w:t xml:space="preserve">Ayane </w:t>
      </w:r>
      <w:proofErr w:type="gramStart"/>
      <w:r>
        <w:rPr>
          <w:rFonts w:cs="Arial"/>
          <w:b/>
        </w:rPr>
        <w:t>Pontes</w:t>
      </w:r>
      <w:r w:rsidR="000D2004" w:rsidRPr="000D2004">
        <w:rPr>
          <w:rFonts w:cs="Arial"/>
          <w:b/>
          <w:vertAlign w:val="superscript"/>
        </w:rPr>
        <w:t>1,</w:t>
      </w:r>
      <w:proofErr w:type="gramEnd"/>
      <w:r w:rsidR="000D2004" w:rsidRPr="000D2004">
        <w:rPr>
          <w:rFonts w:cs="Arial"/>
          <w:b/>
          <w:vertAlign w:val="superscript"/>
        </w:rPr>
        <w:t>2</w:t>
      </w:r>
      <w:r w:rsidR="000033F3" w:rsidRPr="00FA1C48">
        <w:rPr>
          <w:rFonts w:cs="Arial"/>
          <w:b/>
        </w:rPr>
        <w:t xml:space="preserve"> </w:t>
      </w:r>
    </w:p>
    <w:p w:rsidR="000D2004" w:rsidRPr="00FA1C48" w:rsidRDefault="000D2004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Marques, Maiara </w:t>
      </w:r>
      <w:proofErr w:type="gramStart"/>
      <w:r>
        <w:rPr>
          <w:rFonts w:cs="Arial"/>
          <w:b/>
        </w:rPr>
        <w:t>Bernardes</w:t>
      </w:r>
      <w:r w:rsidRPr="000D2004">
        <w:rPr>
          <w:rFonts w:cs="Arial"/>
          <w:b/>
          <w:vertAlign w:val="superscript"/>
        </w:rPr>
        <w:t>1,</w:t>
      </w:r>
      <w:proofErr w:type="gramEnd"/>
      <w:r w:rsidRPr="000D2004">
        <w:rPr>
          <w:rFonts w:cs="Arial"/>
          <w:b/>
          <w:vertAlign w:val="superscript"/>
        </w:rPr>
        <w:t>3</w:t>
      </w:r>
    </w:p>
    <w:p w:rsidR="00C47B84" w:rsidRPr="00FA1C48" w:rsidRDefault="000D2004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 xml:space="preserve">Votto, Ana Paula de </w:t>
      </w:r>
      <w:proofErr w:type="gramStart"/>
      <w:r>
        <w:rPr>
          <w:rFonts w:cs="Arial"/>
          <w:b/>
        </w:rPr>
        <w:t>Souza</w:t>
      </w:r>
      <w:r w:rsidRPr="000D2004">
        <w:rPr>
          <w:rFonts w:cs="Arial"/>
          <w:b/>
          <w:vertAlign w:val="superscript"/>
        </w:rPr>
        <w:t>1,</w:t>
      </w:r>
      <w:proofErr w:type="gramEnd"/>
      <w:r w:rsidR="006D781E">
        <w:rPr>
          <w:rFonts w:cs="Arial"/>
          <w:b/>
          <w:vertAlign w:val="superscript"/>
        </w:rPr>
        <w:t>2,</w:t>
      </w:r>
      <w:r w:rsidRPr="000D2004">
        <w:rPr>
          <w:rFonts w:cs="Arial"/>
          <w:b/>
          <w:vertAlign w:val="superscript"/>
        </w:rPr>
        <w:t>3</w:t>
      </w:r>
    </w:p>
    <w:p w:rsidR="00C47B84" w:rsidRPr="00FA1C48" w:rsidRDefault="006C444C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Ayane.machado@hotmail.com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3E4063" w:rsidRDefault="00520FB9" w:rsidP="00711AA3">
      <w:pPr>
        <w:ind w:firstLine="0"/>
        <w:jc w:val="right"/>
        <w:rPr>
          <w:rFonts w:cs="Arial"/>
        </w:rPr>
      </w:pPr>
      <w:r w:rsidRPr="00FA1C48">
        <w:rPr>
          <w:rFonts w:cs="Arial"/>
          <w:b/>
        </w:rPr>
        <w:t xml:space="preserve">Evento: </w:t>
      </w:r>
      <w:r w:rsidR="003E4063" w:rsidRPr="003E4063">
        <w:rPr>
          <w:rFonts w:cs="Arial"/>
        </w:rPr>
        <w:t>Congresso de Iniciação Científica</w:t>
      </w:r>
    </w:p>
    <w:p w:rsidR="00844B56" w:rsidRDefault="00711AA3" w:rsidP="00844B56">
      <w:pPr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844B56" w:rsidRPr="00340A9E">
        <w:rPr>
          <w:rFonts w:cs="Arial"/>
        </w:rPr>
        <w:t>2.09.02.00-0 - biofísica celular</w:t>
      </w:r>
    </w:p>
    <w:p w:rsidR="00C47B84" w:rsidRPr="00FA1C48" w:rsidRDefault="00C47B84" w:rsidP="00711AA3">
      <w:pPr>
        <w:ind w:firstLine="0"/>
        <w:jc w:val="right"/>
        <w:rPr>
          <w:rFonts w:cs="Arial"/>
          <w:b/>
        </w:rPr>
      </w:pP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6C444C">
        <w:rPr>
          <w:rFonts w:cs="Arial"/>
        </w:rPr>
        <w:t xml:space="preserve">resistência </w:t>
      </w:r>
      <w:r w:rsidR="0025036E">
        <w:rPr>
          <w:rFonts w:cs="Arial"/>
        </w:rPr>
        <w:t xml:space="preserve">a </w:t>
      </w:r>
      <w:r w:rsidR="006C444C">
        <w:rPr>
          <w:rFonts w:cs="Arial"/>
        </w:rPr>
        <w:t>múltiplas drogas</w:t>
      </w:r>
      <w:r w:rsidR="00ED54CC">
        <w:rPr>
          <w:rFonts w:cs="Arial"/>
        </w:rPr>
        <w:t xml:space="preserve">, glicoproteína P, viabilidade </w:t>
      </w:r>
      <w:proofErr w:type="gramStart"/>
      <w:r w:rsidR="00ED54CC">
        <w:rPr>
          <w:rFonts w:cs="Arial"/>
        </w:rPr>
        <w:t>celular</w:t>
      </w:r>
      <w:proofErr w:type="gramEnd"/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6C444C" w:rsidRDefault="006C444C" w:rsidP="0029083B">
      <w:pPr>
        <w:pStyle w:val="Ttulodaseoprimria"/>
        <w:rPr>
          <w:rFonts w:cs="Arial"/>
          <w:sz w:val="24"/>
        </w:rPr>
      </w:pPr>
    </w:p>
    <w:p w:rsidR="009D0723" w:rsidRPr="00AD1343" w:rsidRDefault="0082219D" w:rsidP="00AD1343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844B56" w:rsidRDefault="00844B56" w:rsidP="00AD1343">
      <w:pPr>
        <w:ind w:firstLine="0"/>
        <w:rPr>
          <w:rFonts w:cs="Arial"/>
        </w:rPr>
      </w:pPr>
    </w:p>
    <w:p w:rsidR="00844B56" w:rsidRDefault="00844B56" w:rsidP="00844B56">
      <w:pPr>
        <w:rPr>
          <w:rFonts w:cs="Arial"/>
          <w:lang w:val="pt-PT"/>
        </w:rPr>
      </w:pPr>
      <w:r w:rsidRPr="00844B56">
        <w:rPr>
          <w:rFonts w:cs="Arial"/>
        </w:rPr>
        <w:t>A resistência a múltiplas drogas (MDR) é considerada uma das principais causa</w:t>
      </w:r>
      <w:r w:rsidR="00ED54CC">
        <w:rPr>
          <w:rFonts w:cs="Arial"/>
        </w:rPr>
        <w:t>s</w:t>
      </w:r>
      <w:r w:rsidRPr="00844B56">
        <w:rPr>
          <w:rFonts w:cs="Arial"/>
        </w:rPr>
        <w:t xml:space="preserve"> na falta de sucesso no tratamento do câncer. Neste sentido, alguns compostos de origem natural têm sido estudados com o objetivo de propor tratamentos que ultrapassem o fenótipo MDR. A quercetina é um </w:t>
      </w:r>
      <w:r w:rsidR="0025036E" w:rsidRPr="00844B56">
        <w:rPr>
          <w:rFonts w:cs="Arial"/>
        </w:rPr>
        <w:t>flavon</w:t>
      </w:r>
      <w:r w:rsidR="0025036E">
        <w:rPr>
          <w:rFonts w:cs="Arial"/>
        </w:rPr>
        <w:t>ó</w:t>
      </w:r>
      <w:r w:rsidR="0025036E" w:rsidRPr="00844B56">
        <w:rPr>
          <w:rFonts w:cs="Arial"/>
        </w:rPr>
        <w:t xml:space="preserve">ide </w:t>
      </w:r>
      <w:r w:rsidRPr="00844B56">
        <w:rPr>
          <w:rFonts w:cs="Arial"/>
        </w:rPr>
        <w:t>encontrado em</w:t>
      </w:r>
      <w:proofErr w:type="gramStart"/>
      <w:r w:rsidRPr="00844B56">
        <w:rPr>
          <w:rFonts w:cs="Arial"/>
        </w:rPr>
        <w:t xml:space="preserve">  </w:t>
      </w:r>
      <w:proofErr w:type="gramEnd"/>
      <w:r w:rsidRPr="00844B56">
        <w:rPr>
          <w:rFonts w:cs="Arial"/>
        </w:rPr>
        <w:t xml:space="preserve">vegetais </w:t>
      </w:r>
      <w:r w:rsidR="00AD1343">
        <w:rPr>
          <w:rFonts w:cs="Arial"/>
        </w:rPr>
        <w:t xml:space="preserve">e </w:t>
      </w:r>
      <w:r w:rsidRPr="00844B56">
        <w:rPr>
          <w:rFonts w:cs="Arial"/>
        </w:rPr>
        <w:t xml:space="preserve"> estudada por seus usos terapêuticos como antioxidante e anticancerígeno, entre outros. </w:t>
      </w:r>
      <w:r>
        <w:rPr>
          <w:rFonts w:cs="Arial"/>
        </w:rPr>
        <w:t xml:space="preserve">Assim, o </w:t>
      </w:r>
      <w:r w:rsidRPr="00844B56">
        <w:rPr>
          <w:rFonts w:cs="Arial"/>
          <w:lang w:val="pt-PT"/>
        </w:rPr>
        <w:t xml:space="preserve">objetivo deste estudo </w:t>
      </w:r>
      <w:r w:rsidR="006C444C">
        <w:rPr>
          <w:rFonts w:cs="Arial"/>
          <w:lang w:val="pt-PT"/>
        </w:rPr>
        <w:t>foi</w:t>
      </w:r>
      <w:r w:rsidRPr="00844B56">
        <w:rPr>
          <w:rFonts w:cs="Arial"/>
          <w:lang w:val="pt-PT"/>
        </w:rPr>
        <w:t xml:space="preserve"> avaliar o efeito da quercetina </w:t>
      </w:r>
      <w:r w:rsidR="007E05DC">
        <w:rPr>
          <w:rFonts w:cs="Arial"/>
          <w:lang w:val="pt-PT"/>
        </w:rPr>
        <w:t>nas linhagens leucêmicas humanas sensíveis</w:t>
      </w:r>
      <w:r w:rsidR="006C444C">
        <w:rPr>
          <w:rFonts w:cs="Arial"/>
          <w:lang w:val="pt-PT"/>
        </w:rPr>
        <w:t xml:space="preserve"> (k562)</w:t>
      </w:r>
      <w:r w:rsidR="007E05DC">
        <w:rPr>
          <w:rFonts w:cs="Arial"/>
          <w:lang w:val="pt-PT"/>
        </w:rPr>
        <w:t xml:space="preserve"> e </w:t>
      </w:r>
      <w:r w:rsidR="00AD1343">
        <w:rPr>
          <w:rFonts w:cs="Arial"/>
          <w:lang w:val="pt-PT"/>
        </w:rPr>
        <w:t>MDR (Lucena).</w:t>
      </w:r>
      <w:r w:rsidR="007E05DC">
        <w:rPr>
          <w:rFonts w:cs="Arial"/>
          <w:lang w:val="pt-PT"/>
        </w:rPr>
        <w:t xml:space="preserve"> </w:t>
      </w:r>
    </w:p>
    <w:p w:rsidR="00844B56" w:rsidRPr="00844B56" w:rsidRDefault="00844B56" w:rsidP="00844B56">
      <w:pPr>
        <w:rPr>
          <w:rFonts w:cs="Arial"/>
          <w:lang w:val="pt-PT"/>
        </w:rPr>
      </w:pP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89525F" w:rsidRPr="0089525F" w:rsidRDefault="007E05DC" w:rsidP="0089525F">
      <w:pPr>
        <w:spacing w:after="240"/>
        <w:ind w:firstLine="708"/>
        <w:rPr>
          <w:rFonts w:eastAsia="Calibri" w:cs="Arial"/>
          <w:kern w:val="0"/>
          <w:lang w:eastAsia="en-US"/>
        </w:rPr>
      </w:pPr>
      <w:r w:rsidRPr="002A2E6D">
        <w:rPr>
          <w:rFonts w:cs="Arial"/>
        </w:rPr>
        <w:t xml:space="preserve">Nas últimas décadas, considerável atenção tem sido dedicada a pesquisas por novos compostos que ultrapassem o fenótipo MDR. Este fenótipo é oriundo de um fenômeno pelo qual tumores que inicialmente respondem a determinados quimioterápicos, adquirem resistência a drogas que podem ser ou não quimicamente relacionadas (Gottesman e </w:t>
      </w:r>
      <w:proofErr w:type="gramStart"/>
      <w:r w:rsidRPr="002A2E6D">
        <w:rPr>
          <w:rFonts w:cs="Arial"/>
        </w:rPr>
        <w:t>Pastan,</w:t>
      </w:r>
      <w:proofErr w:type="gramEnd"/>
      <w:r w:rsidRPr="002A2E6D">
        <w:rPr>
          <w:rFonts w:cs="Arial"/>
        </w:rPr>
        <w:t xml:space="preserve">1993). </w:t>
      </w:r>
      <w:r w:rsidR="00AF20BE" w:rsidRPr="002A2E6D">
        <w:rPr>
          <w:rFonts w:cs="Arial"/>
        </w:rPr>
        <w:t xml:space="preserve"> Apesar do processo de resistência ser multifatorial, o fenótipo MDR apresenta algumas características principais como superexpressão de proteínas </w:t>
      </w:r>
      <w:r w:rsidR="00326A93">
        <w:rPr>
          <w:rFonts w:cs="Arial"/>
        </w:rPr>
        <w:t xml:space="preserve">de efluxo, </w:t>
      </w:r>
      <w:r w:rsidR="00AF20BE" w:rsidRPr="002A2E6D">
        <w:rPr>
          <w:rFonts w:cs="Arial"/>
        </w:rPr>
        <w:t xml:space="preserve">como a glicoproteína P (P-gp/ABCB1) (Gottesman e </w:t>
      </w:r>
      <w:proofErr w:type="gramStart"/>
      <w:r w:rsidR="00AF20BE" w:rsidRPr="002A2E6D">
        <w:rPr>
          <w:rFonts w:cs="Arial"/>
        </w:rPr>
        <w:t>Pastan,</w:t>
      </w:r>
      <w:proofErr w:type="gramEnd"/>
      <w:r w:rsidR="00AF20BE" w:rsidRPr="002A2E6D">
        <w:rPr>
          <w:rFonts w:cs="Arial"/>
        </w:rPr>
        <w:t>1993</w:t>
      </w:r>
      <w:r w:rsidR="0026516C">
        <w:rPr>
          <w:rFonts w:cs="Arial"/>
        </w:rPr>
        <w:t>)</w:t>
      </w:r>
      <w:r w:rsidR="00AF20BE" w:rsidRPr="002A2E6D">
        <w:rPr>
          <w:rFonts w:cs="Arial"/>
        </w:rPr>
        <w:t xml:space="preserve">. </w:t>
      </w:r>
      <w:r w:rsidR="0089525F" w:rsidRPr="0089525F">
        <w:rPr>
          <w:rFonts w:eastAsia="Calibri" w:cs="Arial"/>
          <w:kern w:val="0"/>
          <w:lang w:eastAsia="en-US"/>
        </w:rPr>
        <w:t xml:space="preserve">Neste sentido, Chung e colaboradores (2005), sugerem que a quercetina pode atuar como inibidora de bombas de efluxo em células da linhagem MCF-7 resistentes </w:t>
      </w:r>
      <w:r w:rsidR="0025036E">
        <w:rPr>
          <w:rFonts w:eastAsia="Calibri" w:cs="Arial"/>
          <w:kern w:val="0"/>
          <w:lang w:eastAsia="en-US"/>
        </w:rPr>
        <w:t>à</w:t>
      </w:r>
      <w:r w:rsidR="0025036E" w:rsidRPr="0089525F">
        <w:rPr>
          <w:rFonts w:eastAsia="Calibri" w:cs="Arial"/>
          <w:kern w:val="0"/>
          <w:lang w:eastAsia="en-US"/>
        </w:rPr>
        <w:t xml:space="preserve"> </w:t>
      </w:r>
      <w:r w:rsidR="0089525F" w:rsidRPr="0089525F">
        <w:rPr>
          <w:rFonts w:eastAsia="Calibri" w:cs="Arial"/>
          <w:kern w:val="0"/>
          <w:lang w:eastAsia="en-US"/>
        </w:rPr>
        <w:t>adriamicina, e outro estudo evidenciou que a quercetina possui atividade inibitória no crescimento de células da linhagem celular leucêmica HL-60 e de células MDR oriundas da mesma linhagem (Kang e Liang, 1997)</w:t>
      </w:r>
      <w:r w:rsidR="0089525F">
        <w:rPr>
          <w:rFonts w:eastAsia="Calibri" w:cs="Arial"/>
          <w:kern w:val="0"/>
          <w:lang w:eastAsia="en-US"/>
        </w:rPr>
        <w:t xml:space="preserve">. </w:t>
      </w:r>
      <w:r w:rsidR="0089525F" w:rsidRPr="002A2E6D">
        <w:rPr>
          <w:rFonts w:cs="Arial"/>
        </w:rPr>
        <w:t>Sendo assim, a busca por drogas anticâncer que não sejam substratos de bombas de efluxo superando o fenótipo MDR é de alta pri</w:t>
      </w:r>
      <w:r w:rsidR="0089525F">
        <w:rPr>
          <w:rFonts w:cs="Arial"/>
        </w:rPr>
        <w:t>oridade (Peer e Margalit, 2006).</w:t>
      </w:r>
    </w:p>
    <w:p w:rsidR="00AF20BE" w:rsidRPr="00AF20BE" w:rsidRDefault="00AF20BE" w:rsidP="00AF20BE">
      <w:pPr>
        <w:rPr>
          <w:rFonts w:cs="Arial"/>
        </w:rPr>
      </w:pPr>
    </w:p>
    <w:p w:rsidR="000D2004" w:rsidRDefault="000D2004" w:rsidP="000D2004">
      <w:pPr>
        <w:ind w:firstLine="0"/>
        <w:rPr>
          <w:rFonts w:cs="Arial"/>
        </w:rPr>
      </w:pPr>
    </w:p>
    <w:p w:rsidR="002A2E6D" w:rsidRDefault="002A2E6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lastRenderedPageBreak/>
        <w:t>3</w:t>
      </w:r>
      <w:proofErr w:type="gramEnd"/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3E4063" w:rsidP="00844B56">
      <w:pPr>
        <w:rPr>
          <w:rFonts w:cs="Arial"/>
        </w:rPr>
      </w:pPr>
      <w:r w:rsidRPr="006530C9">
        <w:rPr>
          <w:rFonts w:cs="Arial"/>
        </w:rPr>
        <w:t>As linhagens celulares</w:t>
      </w:r>
      <w:r w:rsidR="0025036E">
        <w:rPr>
          <w:rFonts w:cs="Arial"/>
        </w:rPr>
        <w:t xml:space="preserve"> leucêmicas humanas </w:t>
      </w:r>
      <w:r w:rsidR="00443607">
        <w:rPr>
          <w:rFonts w:cs="Arial"/>
        </w:rPr>
        <w:t xml:space="preserve">K562 e Lucena </w:t>
      </w:r>
      <w:r w:rsidRPr="006530C9">
        <w:rPr>
          <w:rFonts w:cs="Arial"/>
        </w:rPr>
        <w:t>foram mantidas em meio RPMI-1640, em garrafas de cultura a 37°C</w:t>
      </w:r>
      <w:r w:rsidR="000D2004">
        <w:rPr>
          <w:rFonts w:cs="Arial"/>
        </w:rPr>
        <w:t xml:space="preserve"> em estufa 5% CO</w:t>
      </w:r>
      <w:r w:rsidR="000D2004" w:rsidRPr="002762E8">
        <w:rPr>
          <w:rFonts w:cs="Arial"/>
          <w:vertAlign w:val="subscript"/>
        </w:rPr>
        <w:t>2</w:t>
      </w:r>
      <w:r w:rsidRPr="006530C9">
        <w:rPr>
          <w:rFonts w:cs="Arial"/>
        </w:rPr>
        <w:t>. A viabilidade celular foi avaliada através do método de exclusão por azul de Tr</w:t>
      </w:r>
      <w:r w:rsidR="00443607">
        <w:rPr>
          <w:rFonts w:cs="Arial"/>
        </w:rPr>
        <w:t>y</w:t>
      </w:r>
      <w:r w:rsidRPr="006530C9">
        <w:rPr>
          <w:rFonts w:cs="Arial"/>
        </w:rPr>
        <w:t xml:space="preserve">pan imediatamente, 24, 48 e 72h após incubação com </w:t>
      </w:r>
      <w:r w:rsidR="00073D38">
        <w:rPr>
          <w:rFonts w:cs="Arial"/>
        </w:rPr>
        <w:t xml:space="preserve">10 µl </w:t>
      </w:r>
      <w:r w:rsidR="00443607">
        <w:rPr>
          <w:rFonts w:cs="Arial"/>
        </w:rPr>
        <w:t xml:space="preserve">de </w:t>
      </w:r>
      <w:r w:rsidRPr="006530C9">
        <w:rPr>
          <w:rFonts w:cs="Arial"/>
        </w:rPr>
        <w:t>quercetina</w:t>
      </w:r>
      <w:r w:rsidR="00073D38">
        <w:rPr>
          <w:rFonts w:cs="Arial"/>
        </w:rPr>
        <w:t>. As concentrações</w:t>
      </w:r>
      <w:r w:rsidRPr="006530C9">
        <w:rPr>
          <w:rFonts w:cs="Arial"/>
        </w:rPr>
        <w:t xml:space="preserve"> </w:t>
      </w:r>
      <w:r w:rsidR="00073D38">
        <w:rPr>
          <w:rFonts w:cs="Arial"/>
        </w:rPr>
        <w:t xml:space="preserve">testadas foram </w:t>
      </w:r>
      <w:r w:rsidRPr="006530C9">
        <w:rPr>
          <w:rFonts w:cs="Arial"/>
        </w:rPr>
        <w:t xml:space="preserve">5, 10, 50, 100 e 500 µg/ml. </w:t>
      </w:r>
      <w:r>
        <w:rPr>
          <w:rFonts w:cs="Arial"/>
        </w:rPr>
        <w:t xml:space="preserve"> </w:t>
      </w:r>
      <w:r w:rsidR="00844B56">
        <w:rPr>
          <w:rStyle w:val="hps"/>
          <w:lang w:val="pt-PT"/>
        </w:rPr>
        <w:t>O grupo controle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recebeu o mesmo volume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de água estéril</w:t>
      </w:r>
      <w:r w:rsidR="00844B56">
        <w:rPr>
          <w:lang w:val="pt-PT"/>
        </w:rPr>
        <w:t xml:space="preserve">. </w:t>
      </w:r>
      <w:r>
        <w:rPr>
          <w:rStyle w:val="hps"/>
          <w:lang w:val="pt-PT"/>
        </w:rPr>
        <w:t>Para analisar a atividade da glicoproteína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P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(</w:t>
      </w:r>
      <w:proofErr w:type="gramStart"/>
      <w:r>
        <w:rPr>
          <w:lang w:val="pt-PT"/>
        </w:rPr>
        <w:t>Pgp</w:t>
      </w:r>
      <w:proofErr w:type="gramEnd"/>
      <w:r>
        <w:rPr>
          <w:lang w:val="pt-PT"/>
        </w:rPr>
        <w:t>)</w:t>
      </w:r>
      <w:r>
        <w:rPr>
          <w:rStyle w:val="hps"/>
          <w:lang w:val="pt-PT"/>
        </w:rPr>
        <w:t>, medimos a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acumulação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de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rodamina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123</w:t>
      </w:r>
      <w:r w:rsidR="002A2E6D">
        <w:rPr>
          <w:rStyle w:val="hps"/>
          <w:lang w:val="pt-PT"/>
        </w:rPr>
        <w:t>,</w:t>
      </w:r>
      <w:r w:rsidR="00844B56">
        <w:rPr>
          <w:lang w:val="pt-PT"/>
        </w:rPr>
        <w:t xml:space="preserve"> </w:t>
      </w:r>
      <w:r w:rsidR="006C444C">
        <w:rPr>
          <w:lang w:val="pt-PT"/>
        </w:rPr>
        <w:t>através d</w:t>
      </w:r>
      <w:r w:rsidR="00443607">
        <w:rPr>
          <w:lang w:val="pt-PT"/>
        </w:rPr>
        <w:t>e</w:t>
      </w:r>
      <w:r w:rsidR="006C444C">
        <w:rPr>
          <w:lang w:val="pt-PT"/>
        </w:rPr>
        <w:t xml:space="preserve"> fluorímetro com </w:t>
      </w:r>
      <w:r w:rsidR="002A2E6D">
        <w:rPr>
          <w:lang w:val="pt-PT"/>
        </w:rPr>
        <w:t xml:space="preserve">exitação e </w:t>
      </w:r>
      <w:r w:rsidR="006C444C">
        <w:rPr>
          <w:lang w:val="pt-PT"/>
        </w:rPr>
        <w:t xml:space="preserve">emissão </w:t>
      </w:r>
      <w:r w:rsidR="002A2E6D">
        <w:rPr>
          <w:lang w:val="pt-PT"/>
        </w:rPr>
        <w:t>de 485 e 590nm respectivamente,</w:t>
      </w:r>
      <w:r w:rsidR="006C444C">
        <w:rPr>
          <w:lang w:val="pt-PT"/>
        </w:rPr>
        <w:t xml:space="preserve"> </w:t>
      </w:r>
      <w:r w:rsidR="00844B56">
        <w:rPr>
          <w:rStyle w:val="hps"/>
          <w:lang w:val="pt-PT"/>
        </w:rPr>
        <w:t>em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células MDR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tratadas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com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10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50</w:t>
      </w:r>
      <w:r w:rsidR="00AF20BE">
        <w:rPr>
          <w:rFonts w:cs="Arial"/>
          <w:lang w:val="pt-PT"/>
        </w:rPr>
        <w:t>µ</w:t>
      </w:r>
      <w:r w:rsidR="00844B56">
        <w:rPr>
          <w:rStyle w:val="hps"/>
          <w:lang w:val="pt-PT"/>
        </w:rPr>
        <w:t>g/mL de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quercetina</w:t>
      </w:r>
      <w:r w:rsidR="00015EF5">
        <w:rPr>
          <w:rStyle w:val="hps"/>
          <w:lang w:val="pt-PT"/>
        </w:rPr>
        <w:t xml:space="preserve"> por 24h</w:t>
      </w:r>
      <w:r w:rsidR="00073D38">
        <w:rPr>
          <w:rStyle w:val="hps"/>
          <w:lang w:val="pt-PT"/>
        </w:rPr>
        <w:t xml:space="preserve">, as quais </w:t>
      </w:r>
      <w:r w:rsidR="00015EF5">
        <w:rPr>
          <w:rStyle w:val="hps"/>
          <w:lang w:val="pt-PT"/>
        </w:rPr>
        <w:t>inibiram a proliferação celular</w:t>
      </w:r>
      <w:r w:rsidR="00443607">
        <w:rPr>
          <w:rStyle w:val="hps"/>
          <w:lang w:val="pt-PT"/>
        </w:rPr>
        <w:t>. A</w:t>
      </w:r>
      <w:r w:rsidR="00844B56">
        <w:rPr>
          <w:rStyle w:val="hps"/>
          <w:lang w:val="pt-PT"/>
        </w:rPr>
        <w:t>s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células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K562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foram usad</w:t>
      </w:r>
      <w:r w:rsidR="00443607">
        <w:rPr>
          <w:rStyle w:val="hps"/>
          <w:lang w:val="pt-PT"/>
        </w:rPr>
        <w:t>a</w:t>
      </w:r>
      <w:r w:rsidR="00844B56">
        <w:rPr>
          <w:rStyle w:val="hps"/>
          <w:lang w:val="pt-PT"/>
        </w:rPr>
        <w:t>s ​​como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controle</w:t>
      </w:r>
      <w:r w:rsidR="00844B56">
        <w:rPr>
          <w:lang w:val="pt-PT"/>
        </w:rPr>
        <w:t xml:space="preserve"> </w:t>
      </w:r>
      <w:r w:rsidR="00844B56">
        <w:rPr>
          <w:rStyle w:val="hps"/>
          <w:lang w:val="pt-PT"/>
        </w:rPr>
        <w:t>positivo</w:t>
      </w:r>
      <w:r w:rsidR="00443607">
        <w:rPr>
          <w:rStyle w:val="hps"/>
          <w:lang w:val="pt-PT"/>
        </w:rPr>
        <w:t xml:space="preserve"> da acumulação de rodamina</w:t>
      </w:r>
      <w:r w:rsidR="00AF20BE">
        <w:rPr>
          <w:lang w:val="pt-PT"/>
        </w:rPr>
        <w:t xml:space="preserve">. </w:t>
      </w:r>
    </w:p>
    <w:p w:rsidR="002A2E6D" w:rsidRDefault="002A2E6D" w:rsidP="0029083B">
      <w:pPr>
        <w:pStyle w:val="Ttulodaseoprimria"/>
        <w:rPr>
          <w:rFonts w:cs="Arial"/>
          <w:sz w:val="24"/>
        </w:rPr>
      </w:pPr>
    </w:p>
    <w:p w:rsidR="002A2E6D" w:rsidRDefault="002A2E6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FA1C48" w:rsidRDefault="009D0723" w:rsidP="0029083B">
      <w:pPr>
        <w:rPr>
          <w:rFonts w:cs="Arial"/>
        </w:rPr>
      </w:pPr>
    </w:p>
    <w:p w:rsidR="00844B56" w:rsidRDefault="00844B56" w:rsidP="0029083B">
      <w:pPr>
        <w:rPr>
          <w:rFonts w:cs="Arial"/>
        </w:rPr>
      </w:pPr>
      <w:r>
        <w:rPr>
          <w:rStyle w:val="hps"/>
          <w:lang w:val="pt-PT"/>
        </w:rPr>
        <w:t xml:space="preserve">Resultados semelhantes </w:t>
      </w:r>
      <w:r w:rsidR="00443607">
        <w:rPr>
          <w:rStyle w:val="hps"/>
          <w:lang w:val="pt-PT"/>
        </w:rPr>
        <w:t xml:space="preserve">de viabilidade </w:t>
      </w:r>
      <w:r>
        <w:rPr>
          <w:rStyle w:val="hps"/>
          <w:lang w:val="pt-PT"/>
        </w:rPr>
        <w:t>foram observados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em ambas as linhas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celulares.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 quercetina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inibi</w:t>
      </w:r>
      <w:r w:rsidR="00AF20BE">
        <w:rPr>
          <w:rStyle w:val="hps"/>
          <w:lang w:val="pt-PT"/>
        </w:rPr>
        <w:t>u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 proliferação celular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 xml:space="preserve">e </w:t>
      </w:r>
      <w:proofErr w:type="gramStart"/>
      <w:r>
        <w:rPr>
          <w:rStyle w:val="hps"/>
          <w:lang w:val="pt-PT"/>
        </w:rPr>
        <w:t>provocou</w:t>
      </w:r>
      <w:proofErr w:type="gramEnd"/>
      <w:r>
        <w:rPr>
          <w:lang w:val="pt-PT"/>
        </w:rPr>
        <w:t xml:space="preserve"> </w:t>
      </w:r>
      <w:r>
        <w:rPr>
          <w:rStyle w:val="hps"/>
          <w:lang w:val="pt-PT"/>
        </w:rPr>
        <w:t>citotoxicidade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 xml:space="preserve">forma </w:t>
      </w:r>
      <w:r w:rsidR="00AF20BE">
        <w:rPr>
          <w:rStyle w:val="hps"/>
          <w:lang w:val="pt-PT"/>
        </w:rPr>
        <w:t>concentração</w:t>
      </w:r>
      <w:r w:rsidR="00443607">
        <w:rPr>
          <w:rStyle w:val="hps"/>
          <w:lang w:val="pt-PT"/>
        </w:rPr>
        <w:t xml:space="preserve"> e</w:t>
      </w:r>
      <w:r w:rsidR="00AF20BE">
        <w:rPr>
          <w:rStyle w:val="hps"/>
          <w:lang w:val="pt-PT"/>
        </w:rPr>
        <w:t xml:space="preserve"> tempo </w:t>
      </w:r>
      <w:r>
        <w:rPr>
          <w:rStyle w:val="hps"/>
          <w:lang w:val="pt-PT"/>
        </w:rPr>
        <w:t xml:space="preserve">dependente </w:t>
      </w:r>
      <w:r w:rsidR="00AF20BE">
        <w:rPr>
          <w:rStyle w:val="hps"/>
          <w:lang w:val="pt-PT"/>
        </w:rPr>
        <w:t xml:space="preserve">em ambas as linhagens celulares. </w:t>
      </w:r>
      <w:r w:rsidR="003E4063">
        <w:rPr>
          <w:rFonts w:cs="Arial"/>
        </w:rPr>
        <w:t>Na linhagem K562 a concentração de 5</w:t>
      </w:r>
      <w:r w:rsidR="003E4063" w:rsidRPr="00E47BA2">
        <w:rPr>
          <w:rFonts w:cs="Arial"/>
        </w:rPr>
        <w:t>µ</w:t>
      </w:r>
      <w:r w:rsidR="003E4063" w:rsidRPr="00A95545">
        <w:rPr>
          <w:rFonts w:cs="Arial"/>
        </w:rPr>
        <w:t>g/m</w:t>
      </w:r>
      <w:r w:rsidR="003E4063">
        <w:rPr>
          <w:rFonts w:cs="Arial"/>
        </w:rPr>
        <w:t>l inibiu proliferação celular após 72h de exposição à quercetina. Para a Lucena a concentração de 10</w:t>
      </w:r>
      <w:r w:rsidR="003E4063" w:rsidRPr="00E93D43">
        <w:rPr>
          <w:rFonts w:cs="Arial"/>
        </w:rPr>
        <w:t xml:space="preserve"> </w:t>
      </w:r>
      <w:r w:rsidR="003E4063" w:rsidRPr="00E47BA2">
        <w:rPr>
          <w:rFonts w:cs="Arial"/>
        </w:rPr>
        <w:t>µ</w:t>
      </w:r>
      <w:r w:rsidR="003E4063" w:rsidRPr="00A95545">
        <w:rPr>
          <w:rFonts w:cs="Arial"/>
        </w:rPr>
        <w:t>g/ml</w:t>
      </w:r>
      <w:r w:rsidR="003E4063">
        <w:rPr>
          <w:rFonts w:cs="Arial"/>
        </w:rPr>
        <w:t xml:space="preserve"> inibiu proliferação celular no mesmo tempo de exposição. Esta mesma concentração foi citotóxica para K562 após 48h de exposição. </w:t>
      </w:r>
      <w:r w:rsidR="003E4063" w:rsidRPr="00A95545">
        <w:rPr>
          <w:rFonts w:cs="Arial"/>
        </w:rPr>
        <w:t>As concentrações de 50, 100 e 500</w:t>
      </w:r>
      <w:r w:rsidR="003E4063">
        <w:rPr>
          <w:rFonts w:cs="Arial"/>
        </w:rPr>
        <w:t xml:space="preserve"> </w:t>
      </w:r>
      <w:r w:rsidR="003E4063" w:rsidRPr="00E47BA2">
        <w:rPr>
          <w:rFonts w:cs="Arial"/>
        </w:rPr>
        <w:t>µ</w:t>
      </w:r>
      <w:r w:rsidR="003E4063" w:rsidRPr="00A95545">
        <w:rPr>
          <w:rFonts w:cs="Arial"/>
        </w:rPr>
        <w:t>g/m</w:t>
      </w:r>
      <w:r w:rsidR="003E4063">
        <w:rPr>
          <w:rFonts w:cs="Arial"/>
        </w:rPr>
        <w:t>l, mostraram</w:t>
      </w:r>
      <w:r w:rsidR="003E4063" w:rsidRPr="00A95545">
        <w:rPr>
          <w:rFonts w:cs="Arial"/>
        </w:rPr>
        <w:t xml:space="preserve"> efeito citotóxico </w:t>
      </w:r>
      <w:r w:rsidR="003E4063">
        <w:rPr>
          <w:rFonts w:cs="Arial"/>
        </w:rPr>
        <w:t>após</w:t>
      </w:r>
      <w:r w:rsidR="003E4063" w:rsidRPr="00A95545">
        <w:rPr>
          <w:rFonts w:cs="Arial"/>
        </w:rPr>
        <w:t xml:space="preserve"> 48 horas de exposição </w:t>
      </w:r>
      <w:r w:rsidR="003E4063">
        <w:rPr>
          <w:rFonts w:cs="Arial"/>
        </w:rPr>
        <w:t>nas</w:t>
      </w:r>
      <w:r w:rsidR="003E4063" w:rsidRPr="00A95545">
        <w:rPr>
          <w:rFonts w:cs="Arial"/>
        </w:rPr>
        <w:t xml:space="preserve"> células K562</w:t>
      </w:r>
      <w:r w:rsidR="003E4063">
        <w:rPr>
          <w:rFonts w:cs="Arial"/>
        </w:rPr>
        <w:t xml:space="preserve"> e Lucena.</w:t>
      </w:r>
      <w:r w:rsidR="001E02A2">
        <w:rPr>
          <w:rFonts w:cs="Arial"/>
        </w:rPr>
        <w:t xml:space="preserve"> </w:t>
      </w:r>
      <w:r>
        <w:rPr>
          <w:rStyle w:val="hps"/>
          <w:lang w:val="pt-PT"/>
        </w:rPr>
        <w:t>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fluorescência das células</w:t>
      </w:r>
      <w:r w:rsidR="005E3FF4">
        <w:rPr>
          <w:rStyle w:val="hps"/>
          <w:lang w:val="pt-PT"/>
        </w:rPr>
        <w:t xml:space="preserve"> K562 que receberam rodamina foi significativamente maior do que as células Lucena tratadas com rodamina</w:t>
      </w:r>
      <w:r w:rsidR="001E02A2">
        <w:rPr>
          <w:rStyle w:val="hps"/>
          <w:lang w:val="pt-PT"/>
        </w:rPr>
        <w:t>. A fluorescência das células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Lucena</w:t>
      </w:r>
      <w:r>
        <w:rPr>
          <w:lang w:val="pt-PT"/>
        </w:rPr>
        <w:t xml:space="preserve"> </w:t>
      </w:r>
      <w:r w:rsidR="006C444C">
        <w:rPr>
          <w:rStyle w:val="hps"/>
          <w:lang w:val="pt-PT"/>
        </w:rPr>
        <w:t>tratada</w:t>
      </w:r>
      <w:r>
        <w:rPr>
          <w:rStyle w:val="hps"/>
          <w:lang w:val="pt-PT"/>
        </w:rPr>
        <w:t>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10</w:t>
      </w:r>
      <w:r w:rsidR="00AF20BE" w:rsidRPr="00AF20BE">
        <w:rPr>
          <w:rFonts w:cs="Arial"/>
          <w:lang w:val="pt-PT"/>
        </w:rPr>
        <w:t xml:space="preserve"> </w:t>
      </w:r>
      <w:r w:rsidR="00AF20BE">
        <w:rPr>
          <w:rFonts w:cs="Arial"/>
          <w:lang w:val="pt-PT"/>
        </w:rPr>
        <w:t>µ</w:t>
      </w:r>
      <w:r w:rsidR="00AF20BE">
        <w:rPr>
          <w:rStyle w:val="hps"/>
          <w:lang w:val="pt-PT"/>
        </w:rPr>
        <w:t xml:space="preserve">g/mL </w:t>
      </w:r>
      <w:r>
        <w:rPr>
          <w:rStyle w:val="hps"/>
          <w:lang w:val="pt-PT"/>
        </w:rPr>
        <w:t>de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quercetina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e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incubadas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rodamina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123</w:t>
      </w:r>
      <w:r>
        <w:rPr>
          <w:lang w:val="pt-PT"/>
        </w:rPr>
        <w:t xml:space="preserve"> </w:t>
      </w:r>
      <w:r w:rsidR="00443607">
        <w:rPr>
          <w:rStyle w:val="hps"/>
          <w:lang w:val="pt-PT"/>
        </w:rPr>
        <w:t xml:space="preserve">foi </w:t>
      </w:r>
      <w:r>
        <w:rPr>
          <w:rStyle w:val="hps"/>
          <w:lang w:val="pt-PT"/>
        </w:rPr>
        <w:t>significativamente maior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que as células</w:t>
      </w:r>
      <w:r w:rsidR="001E02A2">
        <w:rPr>
          <w:rStyle w:val="hps"/>
          <w:lang w:val="pt-PT"/>
        </w:rPr>
        <w:t xml:space="preserve"> Lucena controle, bem como 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tratadas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apenas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a quercetina</w:t>
      </w:r>
      <w:r>
        <w:rPr>
          <w:lang w:val="pt-PT"/>
        </w:rPr>
        <w:t xml:space="preserve">, </w:t>
      </w:r>
      <w:r>
        <w:rPr>
          <w:rStyle w:val="hps"/>
          <w:lang w:val="pt-PT"/>
        </w:rPr>
        <w:t>sugerindo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um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possível papel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da quercetina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como</w:t>
      </w:r>
      <w:r>
        <w:rPr>
          <w:lang w:val="pt-PT"/>
        </w:rPr>
        <w:t xml:space="preserve"> </w:t>
      </w:r>
      <w:r>
        <w:rPr>
          <w:rStyle w:val="hps"/>
          <w:lang w:val="pt-PT"/>
        </w:rPr>
        <w:t>inibidor</w:t>
      </w:r>
      <w:r w:rsidR="00AF20BE">
        <w:rPr>
          <w:rStyle w:val="hps"/>
          <w:lang w:val="pt-PT"/>
        </w:rPr>
        <w:t>a</w:t>
      </w:r>
      <w:r>
        <w:rPr>
          <w:rStyle w:val="hps"/>
          <w:lang w:val="pt-PT"/>
        </w:rPr>
        <w:t xml:space="preserve"> da </w:t>
      </w:r>
      <w:proofErr w:type="gramStart"/>
      <w:r>
        <w:rPr>
          <w:rStyle w:val="hps"/>
          <w:lang w:val="pt-PT"/>
        </w:rPr>
        <w:t>Pgp</w:t>
      </w:r>
      <w:proofErr w:type="gramEnd"/>
      <w:r w:rsidR="000D2004">
        <w:rPr>
          <w:rStyle w:val="hps"/>
          <w:lang w:val="pt-PT"/>
        </w:rPr>
        <w:t>.</w:t>
      </w:r>
      <w:r w:rsidR="000D2004">
        <w:rPr>
          <w:lang w:val="pt-PT"/>
        </w:rPr>
        <w:t xml:space="preserve"> </w:t>
      </w: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844B56" w:rsidRPr="00844B56" w:rsidRDefault="00844B56" w:rsidP="00844B56">
      <w:pPr>
        <w:rPr>
          <w:rFonts w:cs="Arial"/>
        </w:rPr>
      </w:pPr>
      <w:r w:rsidRPr="00844B56">
        <w:rPr>
          <w:rFonts w:cs="Arial"/>
          <w:lang w:val="pt-PT"/>
        </w:rPr>
        <w:t>Em conclusão, a quercetina causou efeitos em ambas as linha</w:t>
      </w:r>
      <w:r w:rsidR="00ED54CC">
        <w:rPr>
          <w:rFonts w:cs="Arial"/>
          <w:lang w:val="pt-PT"/>
        </w:rPr>
        <w:t>gen</w:t>
      </w:r>
      <w:r w:rsidRPr="00844B56">
        <w:rPr>
          <w:rFonts w:cs="Arial"/>
          <w:lang w:val="pt-PT"/>
        </w:rPr>
        <w:t xml:space="preserve">s celulares </w:t>
      </w:r>
      <w:r w:rsidR="00AF20BE">
        <w:rPr>
          <w:rFonts w:cs="Arial"/>
          <w:lang w:val="pt-PT"/>
        </w:rPr>
        <w:t xml:space="preserve">desconsiderando </w:t>
      </w:r>
      <w:r w:rsidRPr="00844B56">
        <w:rPr>
          <w:rFonts w:cs="Arial"/>
          <w:lang w:val="pt-PT"/>
        </w:rPr>
        <w:t xml:space="preserve">o fenótipo MDR, </w:t>
      </w:r>
      <w:r w:rsidR="000D2004">
        <w:rPr>
          <w:rFonts w:cs="Arial"/>
          <w:lang w:val="pt-PT"/>
        </w:rPr>
        <w:t xml:space="preserve">possivelmente por atuar inibindo a </w:t>
      </w:r>
      <w:proofErr w:type="gramStart"/>
      <w:r w:rsidRPr="00844B56">
        <w:rPr>
          <w:rFonts w:cs="Arial"/>
          <w:lang w:val="pt-PT"/>
        </w:rPr>
        <w:t>Pgp</w:t>
      </w:r>
      <w:proofErr w:type="gramEnd"/>
      <w:r w:rsidRPr="00844B56">
        <w:rPr>
          <w:rFonts w:cs="Arial"/>
          <w:lang w:val="pt-PT"/>
        </w:rPr>
        <w:t>. Assim, o presente estudo indicou que a quercetina tem um possível papel anti-MDR.</w:t>
      </w:r>
    </w:p>
    <w:p w:rsidR="00844B56" w:rsidRDefault="00844B56" w:rsidP="0029083B">
      <w:pPr>
        <w:rPr>
          <w:rFonts w:cs="Arial"/>
        </w:rPr>
      </w:pPr>
    </w:p>
    <w:p w:rsidR="009D0723" w:rsidRPr="00FA1C48" w:rsidRDefault="009D0723" w:rsidP="0029083B">
      <w:pPr>
        <w:rPr>
          <w:rFonts w:cs="Arial"/>
        </w:rPr>
      </w:pPr>
    </w:p>
    <w:p w:rsidR="009D0723" w:rsidRDefault="0082219D" w:rsidP="00711AA3">
      <w:pPr>
        <w:pStyle w:val="Ttulodaseoprimria"/>
        <w:jc w:val="left"/>
        <w:rPr>
          <w:rFonts w:cs="Arial"/>
          <w:sz w:val="24"/>
          <w:lang w:val="en-US"/>
        </w:rPr>
      </w:pPr>
      <w:r w:rsidRPr="002A2E6D">
        <w:rPr>
          <w:rFonts w:cs="Arial"/>
          <w:sz w:val="24"/>
          <w:lang w:val="en-US"/>
        </w:rPr>
        <w:t>REFERÊNCIAS</w:t>
      </w:r>
      <w:bookmarkStart w:id="0" w:name="_GoBack"/>
      <w:bookmarkEnd w:id="0"/>
    </w:p>
    <w:p w:rsidR="00FA35B5" w:rsidRPr="002A2E6D" w:rsidRDefault="00FA35B5" w:rsidP="00711AA3">
      <w:pPr>
        <w:pStyle w:val="Ttulodaseoprimria"/>
        <w:jc w:val="left"/>
        <w:rPr>
          <w:rFonts w:cs="Arial"/>
          <w:sz w:val="24"/>
          <w:lang w:val="en-US"/>
        </w:rPr>
      </w:pPr>
    </w:p>
    <w:p w:rsidR="0089525F" w:rsidRDefault="0089525F" w:rsidP="00FA35B5">
      <w:pPr>
        <w:widowControl/>
        <w:suppressAutoHyphens w:val="0"/>
        <w:ind w:firstLine="0"/>
        <w:rPr>
          <w:rFonts w:eastAsia="Calibri" w:cs="Arial"/>
          <w:kern w:val="0"/>
          <w:sz w:val="20"/>
          <w:lang w:val="en-US" w:eastAsia="en-US"/>
        </w:rPr>
      </w:pPr>
      <w:r w:rsidRPr="0089525F">
        <w:rPr>
          <w:rFonts w:eastAsia="Calibri" w:cs="Arial"/>
          <w:kern w:val="0"/>
          <w:sz w:val="20"/>
          <w:lang w:val="en-US" w:eastAsia="en-US"/>
        </w:rPr>
        <w:t xml:space="preserve">Chung S.Y., Sung M.K., Kim N.H., Jang J.O., Go E.J., Lee H.J., 2005. </w:t>
      </w:r>
      <w:proofErr w:type="gramStart"/>
      <w:r w:rsidRPr="0089525F">
        <w:rPr>
          <w:rFonts w:eastAsia="Calibri" w:cs="Arial"/>
          <w:b/>
          <w:kern w:val="0"/>
          <w:sz w:val="20"/>
          <w:lang w:val="en-US" w:eastAsia="en-US"/>
        </w:rPr>
        <w:t>Inhibition of P-glycoproteinby natural products in human breast cancer cells.</w:t>
      </w:r>
      <w:proofErr w:type="gramEnd"/>
      <w:r w:rsidRPr="0089525F">
        <w:rPr>
          <w:rFonts w:eastAsia="Calibri" w:cs="Arial"/>
          <w:kern w:val="0"/>
          <w:sz w:val="20"/>
          <w:lang w:val="en-US" w:eastAsia="en-US"/>
        </w:rPr>
        <w:t xml:space="preserve"> Arch Pharm Res 28,823–828</w:t>
      </w:r>
    </w:p>
    <w:p w:rsidR="002F5517" w:rsidRPr="00FA35B5" w:rsidRDefault="002F5517" w:rsidP="00FA35B5">
      <w:pPr>
        <w:widowControl/>
        <w:suppressAutoHyphens w:val="0"/>
        <w:ind w:firstLine="0"/>
        <w:rPr>
          <w:rFonts w:eastAsia="Calibri" w:cs="Arial"/>
          <w:kern w:val="0"/>
          <w:sz w:val="20"/>
          <w:lang w:val="en-US" w:eastAsia="en-US"/>
        </w:rPr>
      </w:pPr>
    </w:p>
    <w:p w:rsidR="00FA35B5" w:rsidRPr="00FA35B5" w:rsidRDefault="00FA35B5" w:rsidP="00FA35B5">
      <w:pPr>
        <w:widowControl/>
        <w:suppressAutoHyphens w:val="0"/>
        <w:ind w:firstLine="0"/>
        <w:rPr>
          <w:rFonts w:eastAsia="Calibri" w:cs="Arial"/>
          <w:kern w:val="0"/>
          <w:sz w:val="20"/>
          <w:lang w:val="en-US" w:eastAsia="en-US"/>
        </w:rPr>
      </w:pPr>
      <w:proofErr w:type="gramStart"/>
      <w:r w:rsidRPr="00FA35B5">
        <w:rPr>
          <w:rFonts w:eastAsia="Calibri" w:cs="Arial"/>
          <w:kern w:val="0"/>
          <w:sz w:val="20"/>
          <w:lang w:val="en-US" w:eastAsia="en-US"/>
        </w:rPr>
        <w:t>Kang T.B., Liang N.C., 1997.</w:t>
      </w:r>
      <w:proofErr w:type="gramEnd"/>
      <w:r w:rsidRPr="00FA35B5">
        <w:rPr>
          <w:rFonts w:eastAsia="Calibri" w:cs="Arial"/>
          <w:kern w:val="0"/>
          <w:sz w:val="20"/>
          <w:lang w:val="en-US" w:eastAsia="en-US"/>
        </w:rPr>
        <w:t xml:space="preserve"> </w:t>
      </w:r>
      <w:proofErr w:type="gramStart"/>
      <w:r w:rsidRPr="00FA35B5">
        <w:rPr>
          <w:rFonts w:eastAsia="Calibri" w:cs="Arial"/>
          <w:b/>
          <w:kern w:val="0"/>
          <w:sz w:val="20"/>
          <w:lang w:val="en-US" w:eastAsia="en-US"/>
        </w:rPr>
        <w:t>Studies on the inhibitory effects of quercetin on the growth of HL-60 leukemia cells.</w:t>
      </w:r>
      <w:proofErr w:type="gramEnd"/>
      <w:r w:rsidRPr="00FA35B5">
        <w:rPr>
          <w:rFonts w:eastAsia="Calibri" w:cs="Arial"/>
          <w:b/>
          <w:kern w:val="0"/>
          <w:sz w:val="20"/>
          <w:lang w:val="en-US" w:eastAsia="en-US"/>
        </w:rPr>
        <w:t xml:space="preserve"> </w:t>
      </w:r>
      <w:r w:rsidRPr="00FA35B5">
        <w:rPr>
          <w:rFonts w:eastAsia="Calibri" w:cs="Arial"/>
          <w:kern w:val="0"/>
          <w:sz w:val="20"/>
          <w:lang w:val="en-US" w:eastAsia="en-US"/>
        </w:rPr>
        <w:t>Biochem Pharmacol 54, 1013-1018</w:t>
      </w:r>
    </w:p>
    <w:p w:rsidR="002A2E6D" w:rsidRPr="00FA35B5" w:rsidRDefault="002A2E6D" w:rsidP="00FA35B5">
      <w:pPr>
        <w:pStyle w:val="Referncias"/>
        <w:spacing w:after="0"/>
        <w:jc w:val="both"/>
        <w:rPr>
          <w:sz w:val="20"/>
          <w:lang w:val="en-US"/>
        </w:rPr>
      </w:pPr>
      <w:proofErr w:type="gramStart"/>
      <w:r w:rsidRPr="00FA35B5">
        <w:rPr>
          <w:sz w:val="20"/>
          <w:lang w:val="en-US"/>
        </w:rPr>
        <w:t>Gottesman M.M. and Pastan I., 1993</w:t>
      </w:r>
      <w:r w:rsidRPr="00FA35B5">
        <w:rPr>
          <w:b/>
          <w:sz w:val="20"/>
          <w:lang w:val="en-US"/>
        </w:rPr>
        <w:t>.</w:t>
      </w:r>
      <w:proofErr w:type="gramEnd"/>
      <w:r w:rsidRPr="00FA35B5">
        <w:rPr>
          <w:b/>
          <w:sz w:val="20"/>
          <w:lang w:val="en-US"/>
        </w:rPr>
        <w:t xml:space="preserve"> </w:t>
      </w:r>
      <w:proofErr w:type="gramStart"/>
      <w:r w:rsidRPr="00FA35B5">
        <w:rPr>
          <w:b/>
          <w:sz w:val="20"/>
          <w:lang w:val="en-US"/>
        </w:rPr>
        <w:t>Biochemistry of multidrug resistance mediated by the multidrug transporter</w:t>
      </w:r>
      <w:r w:rsidRPr="00FA35B5">
        <w:rPr>
          <w:sz w:val="20"/>
          <w:lang w:val="en-US"/>
        </w:rPr>
        <w:t>.</w:t>
      </w:r>
      <w:proofErr w:type="gramEnd"/>
      <w:r w:rsidRPr="00FA35B5">
        <w:rPr>
          <w:sz w:val="20"/>
          <w:lang w:val="en-US"/>
        </w:rPr>
        <w:t xml:space="preserve"> Annu Rev Biochem 62, 385-427 </w:t>
      </w:r>
    </w:p>
    <w:p w:rsidR="002A2E6D" w:rsidRPr="00FA35B5" w:rsidRDefault="002A2E6D" w:rsidP="00FA35B5">
      <w:pPr>
        <w:pStyle w:val="Referncias"/>
        <w:spacing w:after="0"/>
        <w:jc w:val="both"/>
        <w:rPr>
          <w:sz w:val="20"/>
        </w:rPr>
      </w:pPr>
      <w:r w:rsidRPr="00FA35B5">
        <w:rPr>
          <w:sz w:val="20"/>
          <w:lang w:val="en-US"/>
        </w:rPr>
        <w:t>Peer D., Margalit R., 2006</w:t>
      </w:r>
      <w:r w:rsidRPr="00FA35B5">
        <w:rPr>
          <w:b/>
          <w:sz w:val="20"/>
          <w:lang w:val="en-US"/>
        </w:rPr>
        <w:t xml:space="preserve">. </w:t>
      </w:r>
      <w:proofErr w:type="gramStart"/>
      <w:r w:rsidRPr="00FA35B5">
        <w:rPr>
          <w:b/>
          <w:sz w:val="20"/>
          <w:lang w:val="en-US"/>
        </w:rPr>
        <w:t>Fluoxetine and reversal of multidrug resistance</w:t>
      </w:r>
      <w:r w:rsidRPr="00FA35B5">
        <w:rPr>
          <w:sz w:val="20"/>
          <w:lang w:val="en-US"/>
        </w:rPr>
        <w:t>.</w:t>
      </w:r>
      <w:proofErr w:type="gramEnd"/>
      <w:r w:rsidRPr="00FA35B5">
        <w:rPr>
          <w:sz w:val="20"/>
          <w:lang w:val="en-US"/>
        </w:rPr>
        <w:t xml:space="preserve"> Cancer Lett 237, 180-187</w:t>
      </w:r>
    </w:p>
    <w:sectPr w:rsidR="002A2E6D" w:rsidRPr="00FA35B5" w:rsidSect="006C444C">
      <w:headerReference w:type="default" r:id="rId7"/>
      <w:footerReference w:type="default" r:id="rId8"/>
      <w:footerReference w:type="first" r:id="rId9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70" w:rsidRDefault="005B7970" w:rsidP="00B11590">
      <w:r>
        <w:separator/>
      </w:r>
    </w:p>
  </w:endnote>
  <w:endnote w:type="continuationSeparator" w:id="0">
    <w:p w:rsidR="005B7970" w:rsidRDefault="005B7970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93" w:rsidRDefault="00326A93">
    <w:pPr>
      <w:pStyle w:val="Rodap"/>
    </w:pPr>
  </w:p>
  <w:p w:rsidR="00326A93" w:rsidRPr="006C444C" w:rsidRDefault="00326A93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93" w:rsidRDefault="00326A93" w:rsidP="006C444C">
    <w:pPr>
      <w:pStyle w:val="Rodap"/>
      <w:ind w:firstLine="0"/>
      <w:rPr>
        <w:rFonts w:cs="Arial"/>
        <w:sz w:val="20"/>
        <w:szCs w:val="20"/>
      </w:rPr>
    </w:pPr>
    <w:r w:rsidRPr="00D93FEB">
      <w:rPr>
        <w:rFonts w:cs="Arial"/>
        <w:sz w:val="20"/>
        <w:szCs w:val="20"/>
      </w:rPr>
      <w:t>1</w:t>
    </w:r>
    <w:r>
      <w:rPr>
        <w:rFonts w:cs="Arial"/>
        <w:sz w:val="20"/>
        <w:szCs w:val="20"/>
        <w:lang w:val="pt-BR"/>
      </w:rPr>
      <w:t xml:space="preserve"> </w:t>
    </w:r>
    <w:r>
      <w:rPr>
        <w:rFonts w:cs="Arial"/>
        <w:sz w:val="20"/>
        <w:szCs w:val="20"/>
      </w:rPr>
      <w:t>Lab. Cultura Celular,</w:t>
    </w:r>
    <w:r w:rsidRPr="00D93FEB">
      <w:rPr>
        <w:rFonts w:cs="Arial"/>
        <w:sz w:val="20"/>
        <w:szCs w:val="20"/>
      </w:rPr>
      <w:t xml:space="preserve"> FURG, Rio Grande/RS.</w:t>
    </w:r>
  </w:p>
  <w:p w:rsidR="00326A93" w:rsidRPr="008A3A7F" w:rsidRDefault="00326A93" w:rsidP="006C444C">
    <w:pPr>
      <w:pStyle w:val="Rodap"/>
      <w:ind w:firstLine="0"/>
      <w:rPr>
        <w:rFonts w:cs="Arial"/>
        <w:sz w:val="20"/>
        <w:szCs w:val="20"/>
      </w:rPr>
    </w:pPr>
    <w:r>
      <w:rPr>
        <w:rFonts w:cs="Arial"/>
        <w:sz w:val="20"/>
        <w:szCs w:val="20"/>
      </w:rPr>
      <w:t>2</w:t>
    </w:r>
    <w:r>
      <w:rPr>
        <w:rFonts w:cs="Arial"/>
        <w:sz w:val="20"/>
        <w:szCs w:val="20"/>
        <w:lang w:val="pt-BR"/>
      </w:rPr>
      <w:t xml:space="preserve"> </w:t>
    </w:r>
    <w:r>
      <w:rPr>
        <w:rFonts w:cs="Arial"/>
        <w:sz w:val="20"/>
        <w:szCs w:val="20"/>
      </w:rPr>
      <w:t>Instituto de Ciências Biológicas - ICB</w:t>
    </w:r>
  </w:p>
  <w:p w:rsidR="00326A93" w:rsidRPr="00D93FEB" w:rsidRDefault="00326A93" w:rsidP="006C444C">
    <w:pPr>
      <w:pStyle w:val="Rodap"/>
      <w:ind w:firstLine="0"/>
      <w:rPr>
        <w:rFonts w:cs="Arial"/>
        <w:sz w:val="20"/>
        <w:szCs w:val="20"/>
      </w:rPr>
    </w:pPr>
    <w:r>
      <w:rPr>
        <w:rFonts w:cs="Arial"/>
        <w:sz w:val="20"/>
        <w:szCs w:val="20"/>
      </w:rPr>
      <w:t>3</w:t>
    </w:r>
    <w:r>
      <w:rPr>
        <w:rFonts w:cs="Arial"/>
        <w:sz w:val="20"/>
        <w:szCs w:val="20"/>
        <w:lang w:val="pt-BR"/>
      </w:rPr>
      <w:t xml:space="preserve"> </w:t>
    </w:r>
    <w:r w:rsidRPr="00D93FEB">
      <w:rPr>
        <w:rFonts w:cs="Arial"/>
        <w:sz w:val="20"/>
        <w:szCs w:val="20"/>
      </w:rPr>
      <w:t>Programa de Pós-Graduação em Ciências Fisiológicas – Fisiologia Animal Comparada, FURG, Rio Grande/RS</w:t>
    </w:r>
  </w:p>
  <w:p w:rsidR="00326A93" w:rsidRDefault="00326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70" w:rsidRDefault="005B7970" w:rsidP="00B11590">
      <w:r>
        <w:separator/>
      </w:r>
    </w:p>
  </w:footnote>
  <w:footnote w:type="continuationSeparator" w:id="0">
    <w:p w:rsidR="005B7970" w:rsidRDefault="005B7970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93" w:rsidRPr="00E10B97" w:rsidRDefault="00326A93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326A93" w:rsidRDefault="00326A93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326A93" w:rsidRPr="00D141AD" w:rsidRDefault="00326A93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326A93" w:rsidRDefault="00326A93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15EF5"/>
    <w:rsid w:val="00073D38"/>
    <w:rsid w:val="000D2004"/>
    <w:rsid w:val="000F630E"/>
    <w:rsid w:val="0012354B"/>
    <w:rsid w:val="00125006"/>
    <w:rsid w:val="0016142D"/>
    <w:rsid w:val="00185FE1"/>
    <w:rsid w:val="00187618"/>
    <w:rsid w:val="001A10FF"/>
    <w:rsid w:val="001C7B8C"/>
    <w:rsid w:val="001C7EAD"/>
    <w:rsid w:val="001E02A2"/>
    <w:rsid w:val="001E496B"/>
    <w:rsid w:val="00203D0A"/>
    <w:rsid w:val="00244604"/>
    <w:rsid w:val="0024774D"/>
    <w:rsid w:val="0025036E"/>
    <w:rsid w:val="0026516C"/>
    <w:rsid w:val="002762E8"/>
    <w:rsid w:val="0029083B"/>
    <w:rsid w:val="002A2E6D"/>
    <w:rsid w:val="002A7A57"/>
    <w:rsid w:val="002F5517"/>
    <w:rsid w:val="003220E0"/>
    <w:rsid w:val="0032570F"/>
    <w:rsid w:val="00326A93"/>
    <w:rsid w:val="00375CB7"/>
    <w:rsid w:val="003C0392"/>
    <w:rsid w:val="003E4063"/>
    <w:rsid w:val="00443607"/>
    <w:rsid w:val="00450C0F"/>
    <w:rsid w:val="00493589"/>
    <w:rsid w:val="004F7A69"/>
    <w:rsid w:val="00520FB9"/>
    <w:rsid w:val="0056118B"/>
    <w:rsid w:val="00590557"/>
    <w:rsid w:val="005B7970"/>
    <w:rsid w:val="005E3FF4"/>
    <w:rsid w:val="00601459"/>
    <w:rsid w:val="006A4184"/>
    <w:rsid w:val="006C444C"/>
    <w:rsid w:val="006D781E"/>
    <w:rsid w:val="006F1A5E"/>
    <w:rsid w:val="006F42C9"/>
    <w:rsid w:val="0070021A"/>
    <w:rsid w:val="00711AA3"/>
    <w:rsid w:val="00724A7E"/>
    <w:rsid w:val="00731B6A"/>
    <w:rsid w:val="007657E5"/>
    <w:rsid w:val="007C2D07"/>
    <w:rsid w:val="007E05DC"/>
    <w:rsid w:val="007E358F"/>
    <w:rsid w:val="0082219D"/>
    <w:rsid w:val="00844B56"/>
    <w:rsid w:val="008629CD"/>
    <w:rsid w:val="0089525F"/>
    <w:rsid w:val="008A6855"/>
    <w:rsid w:val="008F425E"/>
    <w:rsid w:val="00941544"/>
    <w:rsid w:val="009B0959"/>
    <w:rsid w:val="009B0A5B"/>
    <w:rsid w:val="009D0723"/>
    <w:rsid w:val="009F1118"/>
    <w:rsid w:val="00A52C8E"/>
    <w:rsid w:val="00A53834"/>
    <w:rsid w:val="00A56E01"/>
    <w:rsid w:val="00A756D1"/>
    <w:rsid w:val="00A771C1"/>
    <w:rsid w:val="00A802B0"/>
    <w:rsid w:val="00A83E52"/>
    <w:rsid w:val="00AD1343"/>
    <w:rsid w:val="00AF20BE"/>
    <w:rsid w:val="00B05332"/>
    <w:rsid w:val="00B11590"/>
    <w:rsid w:val="00BE7921"/>
    <w:rsid w:val="00C00D54"/>
    <w:rsid w:val="00C16DD6"/>
    <w:rsid w:val="00C341B4"/>
    <w:rsid w:val="00C47B84"/>
    <w:rsid w:val="00C516A0"/>
    <w:rsid w:val="00C950B7"/>
    <w:rsid w:val="00CB13C1"/>
    <w:rsid w:val="00CC3E1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A51E0"/>
    <w:rsid w:val="00EB13F7"/>
    <w:rsid w:val="00ED54CC"/>
    <w:rsid w:val="00F1593F"/>
    <w:rsid w:val="00F32619"/>
    <w:rsid w:val="00F34C67"/>
    <w:rsid w:val="00F41CE5"/>
    <w:rsid w:val="00F56270"/>
    <w:rsid w:val="00F65AE9"/>
    <w:rsid w:val="00FA1C48"/>
    <w:rsid w:val="00FA35B5"/>
    <w:rsid w:val="00FB279D"/>
    <w:rsid w:val="00FB3E05"/>
    <w:rsid w:val="00FD36E4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hps">
    <w:name w:val="hps"/>
    <w:basedOn w:val="Fontepargpadro"/>
    <w:rsid w:val="00844B56"/>
  </w:style>
  <w:style w:type="character" w:customStyle="1" w:styleId="atn">
    <w:name w:val="atn"/>
    <w:basedOn w:val="Fontepargpadro"/>
    <w:rsid w:val="00844B56"/>
  </w:style>
  <w:style w:type="character" w:styleId="Refdecomentrio">
    <w:name w:val="annotation reference"/>
    <w:uiPriority w:val="99"/>
    <w:semiHidden/>
    <w:unhideWhenUsed/>
    <w:rsid w:val="00ED54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4C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D54CC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4C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D54CC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hps">
    <w:name w:val="hps"/>
    <w:basedOn w:val="Fontepargpadro"/>
    <w:rsid w:val="00844B56"/>
  </w:style>
  <w:style w:type="character" w:customStyle="1" w:styleId="atn">
    <w:name w:val="atn"/>
    <w:basedOn w:val="Fontepargpadro"/>
    <w:rsid w:val="00844B56"/>
  </w:style>
  <w:style w:type="character" w:styleId="Refdecomentrio">
    <w:name w:val="annotation reference"/>
    <w:uiPriority w:val="99"/>
    <w:semiHidden/>
    <w:unhideWhenUsed/>
    <w:rsid w:val="00ED54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4CC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D54CC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4C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D54CC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Ayane Pontes</cp:lastModifiedBy>
  <cp:revision>2</cp:revision>
  <cp:lastPrinted>2013-05-31T18:34:00Z</cp:lastPrinted>
  <dcterms:created xsi:type="dcterms:W3CDTF">2014-08-30T15:27:00Z</dcterms:created>
  <dcterms:modified xsi:type="dcterms:W3CDTF">2014-08-30T15:27:00Z</dcterms:modified>
</cp:coreProperties>
</file>