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4A7748" w:rsidP="0029083B">
      <w:pPr>
        <w:ind w:firstLine="0"/>
        <w:jc w:val="center"/>
        <w:rPr>
          <w:b/>
        </w:rPr>
      </w:pPr>
      <w:r>
        <w:rPr>
          <w:b/>
        </w:rPr>
        <w:t>FARELO DE GIRASSOL NA DIETA DE POEDEIRAS SEMIPESADAS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A7748" w:rsidP="0029083B">
      <w:pPr>
        <w:ind w:firstLine="0"/>
        <w:jc w:val="right"/>
        <w:rPr>
          <w:b/>
        </w:rPr>
      </w:pPr>
      <w:r>
        <w:rPr>
          <w:b/>
        </w:rPr>
        <w:t>RODRIGUES</w:t>
      </w:r>
      <w:r w:rsidR="00C47B84">
        <w:rPr>
          <w:b/>
        </w:rPr>
        <w:t xml:space="preserve">, </w:t>
      </w:r>
      <w:r>
        <w:rPr>
          <w:b/>
        </w:rPr>
        <w:t>Tiago</w:t>
      </w:r>
      <w:r w:rsidR="00A66DE5">
        <w:rPr>
          <w:b/>
        </w:rPr>
        <w:t xml:space="preserve"> Araujo</w:t>
      </w:r>
      <w:r>
        <w:rPr>
          <w:b/>
        </w:rPr>
        <w:t xml:space="preserve">; CONTREIRA, </w:t>
      </w:r>
      <w:proofErr w:type="spellStart"/>
      <w:r>
        <w:rPr>
          <w:b/>
        </w:rPr>
        <w:t>Cristiéle</w:t>
      </w:r>
      <w:proofErr w:type="spellEnd"/>
      <w:r>
        <w:rPr>
          <w:b/>
        </w:rPr>
        <w:t xml:space="preserve"> Lange; </w:t>
      </w:r>
      <w:r w:rsidR="00C66EDE">
        <w:rPr>
          <w:b/>
        </w:rPr>
        <w:t xml:space="preserve">D’ÁVILA, Sérgio L. Costa; SANTOS, Verônica </w:t>
      </w:r>
      <w:proofErr w:type="gramStart"/>
      <w:r w:rsidR="00C66EDE">
        <w:rPr>
          <w:b/>
        </w:rPr>
        <w:t>Lisboa</w:t>
      </w:r>
      <w:proofErr w:type="gramEnd"/>
    </w:p>
    <w:p w:rsidR="00C47B84" w:rsidRDefault="00C66EDE" w:rsidP="0029083B">
      <w:pPr>
        <w:ind w:firstLine="0"/>
        <w:jc w:val="right"/>
        <w:rPr>
          <w:b/>
        </w:rPr>
      </w:pPr>
      <w:r>
        <w:rPr>
          <w:b/>
        </w:rPr>
        <w:t>GENTILINI</w:t>
      </w:r>
      <w:r w:rsidR="00C47B84">
        <w:rPr>
          <w:b/>
        </w:rPr>
        <w:t xml:space="preserve">, </w:t>
      </w:r>
      <w:r>
        <w:rPr>
          <w:b/>
        </w:rPr>
        <w:t xml:space="preserve">Fabiane </w:t>
      </w:r>
      <w:proofErr w:type="gramStart"/>
      <w:r>
        <w:rPr>
          <w:b/>
        </w:rPr>
        <w:t>Pereira</w:t>
      </w:r>
      <w:proofErr w:type="gramEnd"/>
    </w:p>
    <w:p w:rsidR="00C47B84" w:rsidRDefault="00C60B6B" w:rsidP="00A771C1">
      <w:pPr>
        <w:ind w:firstLine="0"/>
        <w:jc w:val="right"/>
        <w:rPr>
          <w:b/>
        </w:rPr>
      </w:pPr>
      <w:hyperlink r:id="rId7" w:history="1">
        <w:r w:rsidR="00C66EDE" w:rsidRPr="00677AB2">
          <w:rPr>
            <w:rStyle w:val="Hyperlink"/>
            <w:b/>
          </w:rPr>
          <w:t>thyagosvp@hotmail.com</w:t>
        </w:r>
      </w:hyperlink>
      <w:r w:rsidR="00C66EDE">
        <w:rPr>
          <w:b/>
        </w:rPr>
        <w:t xml:space="preserve"> 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C66EDE">
        <w:rPr>
          <w:b/>
        </w:rPr>
        <w:t>13ª MPU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A7748">
        <w:rPr>
          <w:b/>
        </w:rPr>
        <w:t>Ciências Agrárias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4A7748" w:rsidRPr="00B16340">
        <w:rPr>
          <w:i/>
        </w:rPr>
        <w:t xml:space="preserve">Isa </w:t>
      </w:r>
      <w:proofErr w:type="spellStart"/>
      <w:proofErr w:type="gramStart"/>
      <w:r w:rsidR="004A7748" w:rsidRPr="00B16340">
        <w:rPr>
          <w:i/>
        </w:rPr>
        <w:t>brown</w:t>
      </w:r>
      <w:proofErr w:type="spellEnd"/>
      <w:proofErr w:type="gramEnd"/>
      <w:r w:rsidR="004A7748" w:rsidRPr="004A7748">
        <w:t>;</w:t>
      </w:r>
      <w:r w:rsidR="004A7748">
        <w:rPr>
          <w:b/>
        </w:rPr>
        <w:t xml:space="preserve"> </w:t>
      </w:r>
      <w:r w:rsidR="004A7748">
        <w:t>qualidade ovos</w:t>
      </w:r>
      <w:r w:rsidR="00A56E01" w:rsidRPr="00BE7921">
        <w:t xml:space="preserve">; </w:t>
      </w:r>
      <w:r w:rsidR="006A1FBA">
        <w:t>subproduto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8645D0" w:rsidRDefault="007235EC" w:rsidP="007B1854">
      <w:pPr>
        <w:rPr>
          <w:rFonts w:cs="Arial"/>
        </w:rPr>
      </w:pPr>
      <w:r>
        <w:rPr>
          <w:rFonts w:cs="Arial"/>
          <w:color w:val="000000"/>
        </w:rPr>
        <w:t>A base das rações fornecidas para aves é o</w:t>
      </w:r>
      <w:r w:rsidR="00B16340" w:rsidRPr="00B16340">
        <w:rPr>
          <w:rFonts w:cs="Arial"/>
          <w:color w:val="000000"/>
        </w:rPr>
        <w:t xml:space="preserve"> milho e farelo de soja (LEESON &amp; SUMMERS, 2005). </w:t>
      </w:r>
      <w:r>
        <w:rPr>
          <w:rFonts w:cs="Arial"/>
          <w:color w:val="000000"/>
        </w:rPr>
        <w:t>A</w:t>
      </w:r>
      <w:r w:rsidR="00B16340" w:rsidRPr="00B16340">
        <w:rPr>
          <w:rFonts w:cs="Arial"/>
          <w:color w:val="000000"/>
        </w:rPr>
        <w:t xml:space="preserve"> crescente procura d</w:t>
      </w:r>
      <w:r>
        <w:rPr>
          <w:rFonts w:cs="Arial"/>
          <w:color w:val="000000"/>
        </w:rPr>
        <w:t>estes aliment</w:t>
      </w:r>
      <w:r w:rsidR="00B16340" w:rsidRPr="00B16340">
        <w:rPr>
          <w:rFonts w:cs="Arial"/>
          <w:color w:val="000000"/>
        </w:rPr>
        <w:t>o</w:t>
      </w:r>
      <w:r>
        <w:rPr>
          <w:rFonts w:cs="Arial"/>
          <w:color w:val="000000"/>
        </w:rPr>
        <w:t>s</w:t>
      </w:r>
      <w:r w:rsidR="00B16340" w:rsidRPr="00B16340">
        <w:rPr>
          <w:rFonts w:cs="Arial"/>
          <w:color w:val="000000"/>
        </w:rPr>
        <w:t xml:space="preserve"> para a alimentação humana, produção de etanol, bem como os aumentos d</w:t>
      </w:r>
      <w:r w:rsidR="00140EEE">
        <w:rPr>
          <w:rFonts w:cs="Arial"/>
          <w:color w:val="000000"/>
        </w:rPr>
        <w:t>e</w:t>
      </w:r>
      <w:r w:rsidR="00B16340" w:rsidRPr="00B16340">
        <w:rPr>
          <w:rFonts w:cs="Arial"/>
          <w:color w:val="000000"/>
        </w:rPr>
        <w:t xml:space="preserve"> preço da soja e seus derivados, dão maior evidência aos </w:t>
      </w:r>
      <w:r w:rsidR="00140EEE">
        <w:rPr>
          <w:rFonts w:cs="Arial"/>
          <w:color w:val="000000"/>
        </w:rPr>
        <w:t xml:space="preserve">possíveis </w:t>
      </w:r>
      <w:r w:rsidR="00B16340" w:rsidRPr="00B16340">
        <w:rPr>
          <w:rFonts w:cs="Arial"/>
          <w:color w:val="000000"/>
        </w:rPr>
        <w:t xml:space="preserve">substitutos (ASSUENA </w:t>
      </w:r>
      <w:proofErr w:type="gramStart"/>
      <w:r w:rsidR="00B16340" w:rsidRPr="00B16340">
        <w:rPr>
          <w:rFonts w:cs="Arial"/>
          <w:color w:val="000000"/>
        </w:rPr>
        <w:t>et</w:t>
      </w:r>
      <w:proofErr w:type="gramEnd"/>
      <w:r w:rsidR="00B16340" w:rsidRPr="00B16340">
        <w:rPr>
          <w:rFonts w:cs="Arial"/>
          <w:color w:val="000000"/>
        </w:rPr>
        <w:t xml:space="preserve"> al., 2008).</w:t>
      </w:r>
      <w:r w:rsidR="004901EB">
        <w:rPr>
          <w:rFonts w:cs="Arial"/>
          <w:color w:val="000000"/>
        </w:rPr>
        <w:t xml:space="preserve"> </w:t>
      </w:r>
      <w:r w:rsidR="00140EEE">
        <w:rPr>
          <w:rFonts w:cs="Arial"/>
          <w:color w:val="000000"/>
        </w:rPr>
        <w:t>Um deles é o</w:t>
      </w:r>
      <w:r w:rsidR="008645D0">
        <w:rPr>
          <w:rFonts w:cs="Arial"/>
        </w:rPr>
        <w:t xml:space="preserve"> farelo de girassol</w:t>
      </w:r>
      <w:r w:rsidR="00013EBA">
        <w:rPr>
          <w:rFonts w:cs="Arial"/>
        </w:rPr>
        <w:t xml:space="preserve"> (FG)</w:t>
      </w:r>
      <w:r w:rsidR="008645D0">
        <w:rPr>
          <w:rFonts w:cs="Arial"/>
        </w:rPr>
        <w:t xml:space="preserve">, subproduto da extração do óleo, </w:t>
      </w:r>
      <w:r w:rsidR="00140EEE">
        <w:rPr>
          <w:rFonts w:cs="Arial"/>
        </w:rPr>
        <w:t>que</w:t>
      </w:r>
      <w:r w:rsidR="00B16340">
        <w:rPr>
          <w:rFonts w:cs="Arial"/>
        </w:rPr>
        <w:t xml:space="preserve"> </w:t>
      </w:r>
      <w:r w:rsidR="008645D0">
        <w:rPr>
          <w:rFonts w:cs="Arial"/>
        </w:rPr>
        <w:t xml:space="preserve">possui </w:t>
      </w:r>
      <w:r w:rsidR="00140EEE">
        <w:rPr>
          <w:rFonts w:cs="Arial"/>
        </w:rPr>
        <w:t xml:space="preserve">valores nutricionais que </w:t>
      </w:r>
      <w:r w:rsidR="008645D0">
        <w:rPr>
          <w:rFonts w:cs="Arial"/>
        </w:rPr>
        <w:t>permite</w:t>
      </w:r>
      <w:r w:rsidR="00140EEE">
        <w:rPr>
          <w:rFonts w:cs="Arial"/>
        </w:rPr>
        <w:t>m</w:t>
      </w:r>
      <w:r w:rsidR="008645D0">
        <w:rPr>
          <w:rFonts w:cs="Arial"/>
        </w:rPr>
        <w:t xml:space="preserve"> seu uso como fonte de proteína e aminoácidos</w:t>
      </w:r>
      <w:r w:rsidR="00F41429">
        <w:rPr>
          <w:rFonts w:cs="Arial"/>
        </w:rPr>
        <w:t xml:space="preserve"> na</w:t>
      </w:r>
      <w:r w:rsidR="008645D0">
        <w:rPr>
          <w:rFonts w:cs="Arial"/>
        </w:rPr>
        <w:t xml:space="preserve"> alimentação animal</w:t>
      </w:r>
      <w:r w:rsidR="00B16340">
        <w:rPr>
          <w:rFonts w:cs="Arial"/>
        </w:rPr>
        <w:t xml:space="preserve"> </w:t>
      </w:r>
      <w:r w:rsidR="008645D0">
        <w:rPr>
          <w:rFonts w:cs="Arial"/>
        </w:rPr>
        <w:t>(</w:t>
      </w:r>
      <w:r w:rsidR="005645F6">
        <w:rPr>
          <w:rFonts w:cs="Arial"/>
        </w:rPr>
        <w:t xml:space="preserve">LIMA </w:t>
      </w:r>
      <w:proofErr w:type="gramStart"/>
      <w:r w:rsidR="005645F6">
        <w:rPr>
          <w:rFonts w:cs="Arial"/>
        </w:rPr>
        <w:t>et</w:t>
      </w:r>
      <w:proofErr w:type="gramEnd"/>
      <w:r w:rsidR="005645F6">
        <w:rPr>
          <w:rFonts w:cs="Arial"/>
        </w:rPr>
        <w:t xml:space="preserve"> al.,2013)</w:t>
      </w:r>
      <w:r w:rsidR="008645D0">
        <w:rPr>
          <w:rFonts w:cs="Arial"/>
        </w:rPr>
        <w:t>.</w:t>
      </w:r>
    </w:p>
    <w:p w:rsidR="00957677" w:rsidRDefault="00B16340" w:rsidP="007B1854">
      <w:pPr>
        <w:rPr>
          <w:rFonts w:cs="Arial"/>
        </w:rPr>
      </w:pPr>
      <w:r>
        <w:rPr>
          <w:rFonts w:cs="Arial"/>
        </w:rPr>
        <w:t>A</w:t>
      </w:r>
      <w:r w:rsidR="00957677">
        <w:rPr>
          <w:rFonts w:cs="Arial"/>
        </w:rPr>
        <w:t>ssim, objetiv</w:t>
      </w:r>
      <w:r>
        <w:rPr>
          <w:rFonts w:cs="Arial"/>
        </w:rPr>
        <w:t>a-se</w:t>
      </w:r>
      <w:r w:rsidR="00957677">
        <w:rPr>
          <w:rFonts w:cs="Arial"/>
        </w:rPr>
        <w:t xml:space="preserve"> avaliar</w:t>
      </w:r>
      <w:r w:rsidR="00F41429">
        <w:rPr>
          <w:rFonts w:cs="Arial"/>
        </w:rPr>
        <w:t xml:space="preserve"> dietas contendo </w:t>
      </w:r>
      <w:r w:rsidR="00013EBA">
        <w:rPr>
          <w:rFonts w:cs="Arial"/>
        </w:rPr>
        <w:t>FG</w:t>
      </w:r>
      <w:r w:rsidR="00F41429">
        <w:rPr>
          <w:rFonts w:cs="Arial"/>
        </w:rPr>
        <w:t xml:space="preserve"> sobre</w:t>
      </w:r>
      <w:r w:rsidR="00957677">
        <w:rPr>
          <w:rFonts w:cs="Arial"/>
        </w:rPr>
        <w:t xml:space="preserve"> a qualidade</w:t>
      </w:r>
      <w:r w:rsidR="00F52C05">
        <w:rPr>
          <w:rFonts w:cs="Arial"/>
        </w:rPr>
        <w:t xml:space="preserve"> interna</w:t>
      </w:r>
      <w:r w:rsidR="00957677">
        <w:rPr>
          <w:rFonts w:cs="Arial"/>
        </w:rPr>
        <w:t xml:space="preserve"> d</w:t>
      </w:r>
      <w:r w:rsidR="00F41429">
        <w:rPr>
          <w:rFonts w:cs="Arial"/>
        </w:rPr>
        <w:t>e</w:t>
      </w:r>
      <w:r w:rsidR="00957677">
        <w:rPr>
          <w:rFonts w:cs="Arial"/>
        </w:rPr>
        <w:t xml:space="preserve"> ovos de poedeiras</w:t>
      </w:r>
      <w:r w:rsidR="00F41429">
        <w:rPr>
          <w:rFonts w:cs="Arial"/>
        </w:rPr>
        <w:t xml:space="preserve"> semipesadas</w:t>
      </w:r>
      <w:r w:rsidR="00F52C05">
        <w:rPr>
          <w:rFonts w:cs="Arial"/>
        </w:rPr>
        <w:t>.</w:t>
      </w:r>
    </w:p>
    <w:p w:rsidR="0077353C" w:rsidRDefault="0077353C" w:rsidP="00F52C05">
      <w:pPr>
        <w:ind w:firstLine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078289A" w:rsidP="001430CC">
      <w:pPr>
        <w:rPr>
          <w:b/>
        </w:rPr>
      </w:pPr>
      <w:proofErr w:type="spellStart"/>
      <w:r>
        <w:t>C</w:t>
      </w:r>
      <w:r w:rsidR="00703869">
        <w:t>asartelli</w:t>
      </w:r>
      <w:proofErr w:type="spellEnd"/>
      <w:r>
        <w:t xml:space="preserve"> </w:t>
      </w:r>
      <w:proofErr w:type="spellStart"/>
      <w:proofErr w:type="gramStart"/>
      <w:r>
        <w:t>et</w:t>
      </w:r>
      <w:proofErr w:type="spellEnd"/>
      <w:proofErr w:type="gramEnd"/>
      <w:r>
        <w:t xml:space="preserve"> al. (2006) trabalharam com dietas contendo níveis de </w:t>
      </w:r>
      <w:r w:rsidR="00013EBA">
        <w:t>FG</w:t>
      </w:r>
      <w:r>
        <w:t xml:space="preserve"> (0, 4, 8 e 12%) na base de aminoácidos totais e aminoácidos digestíveis, e observaram que com até 12% de inclusão não houve prejuízo no desempenho e na qualidade de ovos de poedeiras.</w:t>
      </w:r>
      <w:r w:rsidR="00F801EF">
        <w:t xml:space="preserve"> Já J</w:t>
      </w:r>
      <w:r w:rsidR="00703869">
        <w:t>unqueira</w:t>
      </w:r>
      <w:r w:rsidR="00F801EF">
        <w:t xml:space="preserve"> </w:t>
      </w:r>
      <w:proofErr w:type="gramStart"/>
      <w:r w:rsidR="00F801EF">
        <w:t>et</w:t>
      </w:r>
      <w:proofErr w:type="gramEnd"/>
      <w:r w:rsidR="00F801EF">
        <w:t xml:space="preserve"> al. (2010) associaram o </w:t>
      </w:r>
      <w:r w:rsidR="00013EBA">
        <w:t>FG</w:t>
      </w:r>
      <w:r w:rsidR="00F801EF">
        <w:t xml:space="preserve"> (4 e 8%) e </w:t>
      </w:r>
      <w:r w:rsidR="00703869">
        <w:t xml:space="preserve">a </w:t>
      </w:r>
      <w:r w:rsidR="00F801EF">
        <w:t xml:space="preserve">fitase (0 e 500 </w:t>
      </w:r>
      <w:proofErr w:type="spellStart"/>
      <w:r w:rsidR="00F801EF">
        <w:t>ftu</w:t>
      </w:r>
      <w:proofErr w:type="spellEnd"/>
      <w:r w:rsidR="00F801EF">
        <w:t>/kg) na dieta de poedeiras comerciais</w:t>
      </w:r>
      <w:r w:rsidR="0051516F">
        <w:t>,</w:t>
      </w:r>
      <w:r w:rsidR="00F801EF">
        <w:t xml:space="preserve"> e concluíram que a inclusão de 4% de </w:t>
      </w:r>
      <w:r w:rsidR="00013EBA">
        <w:t>FG</w:t>
      </w:r>
      <w:r w:rsidR="00F801EF">
        <w:t xml:space="preserve"> não prejudic</w:t>
      </w:r>
      <w:r w:rsidR="00703869">
        <w:t>ou</w:t>
      </w:r>
      <w:r w:rsidR="00F801EF">
        <w:t xml:space="preserve"> o desempenho e a qualidade de ov</w:t>
      </w:r>
      <w:r w:rsidR="00703869">
        <w:t>os, independentemente da fitase</w:t>
      </w:r>
      <w:r w:rsidR="00F801EF">
        <w:t>.</w:t>
      </w:r>
    </w:p>
    <w:p w:rsidR="00F52C05" w:rsidRPr="001A10FF" w:rsidRDefault="00F52C05" w:rsidP="001A10FF">
      <w:pPr>
        <w:ind w:firstLine="0"/>
        <w:jc w:val="left"/>
        <w:rPr>
          <w:b/>
        </w:rPr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BE7F04" w:rsidRPr="00CA24E7" w:rsidRDefault="00B16340" w:rsidP="00BE7F04">
      <w:r>
        <w:t xml:space="preserve">O experimento foi desenvolvido </w:t>
      </w:r>
      <w:r w:rsidRPr="00CA24E7">
        <w:t xml:space="preserve">no Aviário Experimental do </w:t>
      </w:r>
      <w:proofErr w:type="spellStart"/>
      <w:proofErr w:type="gramStart"/>
      <w:r w:rsidR="00B7664E">
        <w:t>CaVG</w:t>
      </w:r>
      <w:proofErr w:type="spellEnd"/>
      <w:proofErr w:type="gramEnd"/>
      <w:r>
        <w:t>/</w:t>
      </w:r>
      <w:proofErr w:type="spellStart"/>
      <w:r>
        <w:t>IFSul</w:t>
      </w:r>
      <w:proofErr w:type="spellEnd"/>
      <w:r>
        <w:t xml:space="preserve">, durante 63 dias </w:t>
      </w:r>
      <w:r w:rsidR="00B7664E">
        <w:t>(</w:t>
      </w:r>
      <w:r w:rsidR="00BE7F04" w:rsidRPr="00CA24E7">
        <w:t>três ciclos produtivos de 21 dias cada</w:t>
      </w:r>
      <w:r w:rsidR="00B7664E">
        <w:t>)</w:t>
      </w:r>
      <w:r w:rsidR="00BE7F04" w:rsidRPr="00CA24E7">
        <w:t>.</w:t>
      </w:r>
      <w:r w:rsidR="00BE7F04">
        <w:t xml:space="preserve"> </w:t>
      </w:r>
      <w:r w:rsidR="0010610A">
        <w:t>U</w:t>
      </w:r>
      <w:r w:rsidR="00BE7F04" w:rsidRPr="00CA24E7">
        <w:t>tiliza</w:t>
      </w:r>
      <w:r w:rsidR="0010610A">
        <w:t>ram-se</w:t>
      </w:r>
      <w:r w:rsidR="00BE7F04" w:rsidRPr="00CA24E7">
        <w:t xml:space="preserve"> 144 poedeiras</w:t>
      </w:r>
      <w:r w:rsidR="00013EBA">
        <w:t>,</w:t>
      </w:r>
      <w:r w:rsidR="00BE7F04" w:rsidRPr="00CA24E7">
        <w:t xml:space="preserve"> </w:t>
      </w:r>
      <w:r w:rsidR="00BE7F04" w:rsidRPr="00CA24E7">
        <w:rPr>
          <w:i/>
          <w:iCs/>
        </w:rPr>
        <w:t>I</w:t>
      </w:r>
      <w:r>
        <w:rPr>
          <w:i/>
          <w:iCs/>
        </w:rPr>
        <w:t>sa</w:t>
      </w:r>
      <w:r w:rsidR="00BE7F04" w:rsidRPr="00CA24E7">
        <w:rPr>
          <w:i/>
          <w:iCs/>
        </w:rPr>
        <w:t xml:space="preserve"> Brown, </w:t>
      </w:r>
      <w:r w:rsidR="00BE7F04" w:rsidRPr="00CA24E7">
        <w:t>com 38 semanas de idade, alojadas em</w:t>
      </w:r>
      <w:r w:rsidR="00BE7F04">
        <w:t xml:space="preserve"> </w:t>
      </w:r>
      <w:r w:rsidR="00BE7F04" w:rsidRPr="00CA24E7">
        <w:t xml:space="preserve">galpão </w:t>
      </w:r>
      <w:proofErr w:type="spellStart"/>
      <w:r w:rsidR="00BE7F04" w:rsidRPr="00CA24E7">
        <w:rPr>
          <w:i/>
          <w:iCs/>
        </w:rPr>
        <w:t>dark</w:t>
      </w:r>
      <w:proofErr w:type="spellEnd"/>
      <w:r>
        <w:rPr>
          <w:i/>
          <w:iCs/>
        </w:rPr>
        <w:t xml:space="preserve"> </w:t>
      </w:r>
      <w:proofErr w:type="spellStart"/>
      <w:r w:rsidR="00BE7F04" w:rsidRPr="00CA24E7">
        <w:rPr>
          <w:i/>
          <w:iCs/>
        </w:rPr>
        <w:t>house</w:t>
      </w:r>
      <w:proofErr w:type="spellEnd"/>
      <w:r w:rsidR="00BE7F04" w:rsidRPr="00CA24E7">
        <w:rPr>
          <w:i/>
          <w:iCs/>
        </w:rPr>
        <w:t xml:space="preserve"> </w:t>
      </w:r>
      <w:r w:rsidR="00BE7F04" w:rsidRPr="00CA24E7">
        <w:t>e distribuídas em gaiolas de postura</w:t>
      </w:r>
      <w:r>
        <w:t xml:space="preserve"> três a três</w:t>
      </w:r>
      <w:r w:rsidR="00BE7F04" w:rsidRPr="00CA24E7">
        <w:t>.</w:t>
      </w:r>
      <w:r w:rsidR="00F90A3D">
        <w:t xml:space="preserve"> </w:t>
      </w:r>
      <w:r w:rsidR="00F90A3D" w:rsidRPr="00CA24E7">
        <w:t>O delineamento foi inteiramente cas</w:t>
      </w:r>
      <w:r w:rsidR="00F90A3D">
        <w:t>ualizad</w:t>
      </w:r>
      <w:r w:rsidR="00F90A3D" w:rsidRPr="00CA24E7">
        <w:t xml:space="preserve">o, </w:t>
      </w:r>
      <w:r w:rsidR="00F90A3D">
        <w:t>e</w:t>
      </w:r>
      <w:r w:rsidR="00F90A3D" w:rsidRPr="00CA24E7">
        <w:t xml:space="preserve"> a unidade</w:t>
      </w:r>
      <w:r w:rsidR="00F90A3D">
        <w:t xml:space="preserve"> </w:t>
      </w:r>
      <w:r w:rsidR="00F90A3D" w:rsidRPr="00CA24E7">
        <w:t>experimental foi representada pela gaiola</w:t>
      </w:r>
      <w:r w:rsidR="00F90A3D">
        <w:t xml:space="preserve">, </w:t>
      </w:r>
      <w:r w:rsidR="001A65F6">
        <w:t xml:space="preserve">com quatro </w:t>
      </w:r>
      <w:r w:rsidR="00F90A3D" w:rsidRPr="00CA24E7">
        <w:t>tratamento</w:t>
      </w:r>
      <w:r w:rsidR="001F1998">
        <w:t>s</w:t>
      </w:r>
      <w:r w:rsidR="00F90A3D" w:rsidRPr="00CA24E7">
        <w:t xml:space="preserve"> </w:t>
      </w:r>
      <w:r w:rsidR="00013EBA">
        <w:t xml:space="preserve">e </w:t>
      </w:r>
      <w:r w:rsidR="00F90A3D" w:rsidRPr="00CA24E7">
        <w:t>12</w:t>
      </w:r>
      <w:r w:rsidR="00F90A3D">
        <w:t xml:space="preserve"> </w:t>
      </w:r>
      <w:r w:rsidR="00F90A3D" w:rsidRPr="00CA24E7">
        <w:t>repetições</w:t>
      </w:r>
      <w:r w:rsidR="001F1998">
        <w:t xml:space="preserve"> cada</w:t>
      </w:r>
      <w:r w:rsidR="00F90A3D" w:rsidRPr="00CA24E7">
        <w:t>.</w:t>
      </w:r>
      <w:r w:rsidR="00BE7F04">
        <w:t xml:space="preserve"> </w:t>
      </w:r>
      <w:r w:rsidR="00BE7F04" w:rsidRPr="00CA24E7">
        <w:t>Os tratamentos consistiram</w:t>
      </w:r>
      <w:r w:rsidR="006A1FBA">
        <w:t xml:space="preserve"> em dietas a base de milho e farelo de soja com</w:t>
      </w:r>
      <w:r w:rsidR="00BE7F04" w:rsidRPr="00CA24E7">
        <w:t xml:space="preserve"> diferentes níveis de inclusão de </w:t>
      </w:r>
      <w:r w:rsidR="00013EBA">
        <w:t>FG</w:t>
      </w:r>
      <w:r w:rsidR="00BE7F04" w:rsidRPr="00CA24E7">
        <w:t xml:space="preserve">: T1= </w:t>
      </w:r>
      <w:r w:rsidR="006A1FBA">
        <w:t xml:space="preserve">0% </w:t>
      </w:r>
      <w:r w:rsidR="00013EBA">
        <w:t>FG</w:t>
      </w:r>
      <w:r w:rsidR="00BE7F04" w:rsidRPr="00CA24E7">
        <w:t xml:space="preserve">, T2= 10% </w:t>
      </w:r>
      <w:r w:rsidR="00013EBA">
        <w:t>FG</w:t>
      </w:r>
      <w:r w:rsidR="00BE7F04" w:rsidRPr="00CA24E7">
        <w:t xml:space="preserve">, T3= 15% </w:t>
      </w:r>
      <w:r w:rsidR="00013EBA">
        <w:t>FG</w:t>
      </w:r>
      <w:r w:rsidR="00BE7F04" w:rsidRPr="00CA24E7">
        <w:t xml:space="preserve">, T4= 20% </w:t>
      </w:r>
      <w:r w:rsidR="00013EBA">
        <w:t>FG</w:t>
      </w:r>
      <w:r w:rsidR="00BE7F04" w:rsidRPr="00CA24E7">
        <w:t>. Todos os tratamentos atenderam os níveis de exigências nutricionais</w:t>
      </w:r>
      <w:r w:rsidR="00BE7F04">
        <w:t xml:space="preserve"> </w:t>
      </w:r>
      <w:r w:rsidR="00BE7F04" w:rsidRPr="00CA24E7">
        <w:t>recomendado pelo manual da linhagem.</w:t>
      </w:r>
      <w:r w:rsidR="00BE7F04">
        <w:t xml:space="preserve"> </w:t>
      </w:r>
      <w:r w:rsidR="00BE7F04" w:rsidRPr="00CA24E7">
        <w:t>A ração e a água foram fornecidas à vontade, em comedouros tipo calha e bebedouros</w:t>
      </w:r>
      <w:r w:rsidR="00BE7F04">
        <w:t xml:space="preserve"> </w:t>
      </w:r>
      <w:r w:rsidR="00BE7F04" w:rsidRPr="00CA24E7">
        <w:t xml:space="preserve">tipo </w:t>
      </w:r>
      <w:proofErr w:type="spellStart"/>
      <w:r w:rsidR="00BE7F04" w:rsidRPr="00CA24E7">
        <w:rPr>
          <w:i/>
          <w:iCs/>
        </w:rPr>
        <w:t>nipple</w:t>
      </w:r>
      <w:proofErr w:type="spellEnd"/>
      <w:r w:rsidR="00BE7F04" w:rsidRPr="00CA24E7">
        <w:rPr>
          <w:i/>
          <w:iCs/>
        </w:rPr>
        <w:t xml:space="preserve">, </w:t>
      </w:r>
      <w:r w:rsidR="00BE7F04" w:rsidRPr="00CA24E7">
        <w:t>respectivamente. O programa de luz utilizado foi de 16h diário, com 60</w:t>
      </w:r>
      <w:r w:rsidR="00BE7F04">
        <w:t xml:space="preserve"> </w:t>
      </w:r>
      <w:r w:rsidR="00BE7F04" w:rsidRPr="00CA24E7">
        <w:t>lux/m</w:t>
      </w:r>
      <w:r w:rsidR="00BE7F04" w:rsidRPr="00F90A3D">
        <w:rPr>
          <w:vertAlign w:val="superscript"/>
        </w:rPr>
        <w:t>2</w:t>
      </w:r>
      <w:r w:rsidR="00BE7F04" w:rsidRPr="00CA24E7">
        <w:t xml:space="preserve"> de intensidade luminosa</w:t>
      </w:r>
      <w:r w:rsidR="00BE7F04" w:rsidRPr="00F90A3D">
        <w:t>.</w:t>
      </w:r>
      <w:r w:rsidR="00BE7F04" w:rsidRPr="00BE7F04">
        <w:t xml:space="preserve"> </w:t>
      </w:r>
      <w:r w:rsidR="00F90A3D">
        <w:t xml:space="preserve">Foram avaliadas as </w:t>
      </w:r>
      <w:r w:rsidR="00BE7F04" w:rsidRPr="00CA24E7">
        <w:t xml:space="preserve">variáveis de qualidade </w:t>
      </w:r>
      <w:r w:rsidR="00BE7F04">
        <w:t>inter</w:t>
      </w:r>
      <w:r w:rsidR="00BE7F04" w:rsidRPr="00CA24E7">
        <w:t xml:space="preserve">na dos ovos </w:t>
      </w:r>
      <w:r w:rsidR="00BE7F04">
        <w:t>cor de gema</w:t>
      </w:r>
      <w:r w:rsidR="00BE7F04" w:rsidRPr="00CA24E7">
        <w:t>,</w:t>
      </w:r>
      <w:r w:rsidR="00BE7F04">
        <w:t xml:space="preserve"> unidade </w:t>
      </w:r>
      <w:proofErr w:type="spellStart"/>
      <w:r w:rsidR="00F90A3D" w:rsidRPr="00F90A3D">
        <w:rPr>
          <w:i/>
        </w:rPr>
        <w:t>H</w:t>
      </w:r>
      <w:r w:rsidR="00BE7F04" w:rsidRPr="00F90A3D">
        <w:rPr>
          <w:i/>
        </w:rPr>
        <w:t>augh</w:t>
      </w:r>
      <w:proofErr w:type="spellEnd"/>
      <w:r w:rsidR="00BE7F04" w:rsidRPr="00CA24E7">
        <w:t xml:space="preserve">, peso </w:t>
      </w:r>
      <w:r w:rsidR="00BE7F04">
        <w:t>de gema</w:t>
      </w:r>
      <w:r w:rsidR="00BE7F04" w:rsidRPr="00CA24E7">
        <w:t xml:space="preserve"> e </w:t>
      </w:r>
      <w:r w:rsidR="00BE7F04">
        <w:t>de clara</w:t>
      </w:r>
      <w:r w:rsidR="00BE7F04" w:rsidRPr="00CA24E7">
        <w:t>.</w:t>
      </w:r>
      <w:r w:rsidR="00BE7F04">
        <w:t xml:space="preserve"> </w:t>
      </w:r>
      <w:r w:rsidR="00BE7F04" w:rsidRPr="00CA24E7">
        <w:t xml:space="preserve">Os dados foram </w:t>
      </w:r>
      <w:r w:rsidR="00013EBA">
        <w:t xml:space="preserve">submetidos </w:t>
      </w:r>
      <w:proofErr w:type="gramStart"/>
      <w:r w:rsidR="00013EBA">
        <w:lastRenderedPageBreak/>
        <w:t>a</w:t>
      </w:r>
      <w:proofErr w:type="gramEnd"/>
      <w:r w:rsidR="00013EBA">
        <w:t xml:space="preserve"> </w:t>
      </w:r>
      <w:r w:rsidR="00BE7F04" w:rsidRPr="00CA24E7">
        <w:t>análise de variância, com nível de significância de 5%, e</w:t>
      </w:r>
      <w:r w:rsidR="00BE7F04">
        <w:t xml:space="preserve"> </w:t>
      </w:r>
      <w:r w:rsidR="00BE7F04" w:rsidRPr="00CA24E7">
        <w:t>regressão polinomial.</w:t>
      </w:r>
    </w:p>
    <w:p w:rsidR="00F52C05" w:rsidRDefault="00F52C05" w:rsidP="0029083B"/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B11590" w:rsidRDefault="00552670" w:rsidP="00BE353B">
      <w:pPr>
        <w:rPr>
          <w:rFonts w:cs="Arial"/>
        </w:rPr>
      </w:pPr>
      <w:r>
        <w:rPr>
          <w:rFonts w:cs="Arial"/>
        </w:rPr>
        <w:t xml:space="preserve">Na tabela 1 são apresentados os </w:t>
      </w:r>
      <w:r w:rsidR="00BE353B" w:rsidRPr="006C7030">
        <w:rPr>
          <w:rFonts w:cs="Arial"/>
        </w:rPr>
        <w:t xml:space="preserve">resultados obtidos para </w:t>
      </w:r>
      <w:r>
        <w:rPr>
          <w:rFonts w:cs="Arial"/>
        </w:rPr>
        <w:t xml:space="preserve">as variáveis de </w:t>
      </w:r>
      <w:r w:rsidR="00BE353B" w:rsidRPr="006C7030">
        <w:rPr>
          <w:rFonts w:cs="Arial"/>
        </w:rPr>
        <w:t>qualidade interna de ovos</w:t>
      </w:r>
      <w:r>
        <w:rPr>
          <w:rFonts w:cs="Arial"/>
        </w:rPr>
        <w:t>.</w:t>
      </w:r>
      <w:r w:rsidR="00BE353B" w:rsidRPr="006C7030">
        <w:rPr>
          <w:rFonts w:cs="Arial"/>
        </w:rPr>
        <w:t xml:space="preserve"> </w:t>
      </w:r>
      <w:r w:rsidR="00113E71">
        <w:rPr>
          <w:rFonts w:cs="Arial"/>
        </w:rPr>
        <w:t>Observou-se que a inclusão do farelo de girassol melhorou a coloração de gema e aumentou o peso d</w:t>
      </w:r>
      <w:r w:rsidR="00703869">
        <w:rPr>
          <w:rFonts w:cs="Arial"/>
        </w:rPr>
        <w:t>as m</w:t>
      </w:r>
      <w:r w:rsidR="00113E71">
        <w:rPr>
          <w:rFonts w:cs="Arial"/>
        </w:rPr>
        <w:t>e</w:t>
      </w:r>
      <w:r w:rsidR="00703869">
        <w:rPr>
          <w:rFonts w:cs="Arial"/>
        </w:rPr>
        <w:t>smas</w:t>
      </w:r>
      <w:r w:rsidR="00113E71">
        <w:rPr>
          <w:rFonts w:cs="Arial"/>
        </w:rPr>
        <w:t>.</w:t>
      </w:r>
    </w:p>
    <w:p w:rsidR="006C7030" w:rsidRPr="006C7030" w:rsidRDefault="006C7030" w:rsidP="00BE353B">
      <w:pPr>
        <w:rPr>
          <w:rFonts w:cs="Arial"/>
        </w:rPr>
      </w:pPr>
    </w:p>
    <w:tbl>
      <w:tblPr>
        <w:tblW w:w="0" w:type="auto"/>
        <w:tblLook w:val="04A0"/>
      </w:tblPr>
      <w:tblGrid>
        <w:gridCol w:w="1809"/>
        <w:gridCol w:w="1560"/>
        <w:gridCol w:w="1984"/>
        <w:gridCol w:w="1985"/>
        <w:gridCol w:w="1842"/>
      </w:tblGrid>
      <w:tr w:rsidR="006C7030" w:rsidRPr="00586941" w:rsidTr="00552670"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rPr>
                <w:rFonts w:cs="Arial"/>
              </w:rPr>
            </w:pPr>
            <w:r w:rsidRPr="00586941">
              <w:rPr>
                <w:rFonts w:cs="Arial"/>
              </w:rPr>
              <w:t>Tabela 1 – Qualidade interna dos ovos</w:t>
            </w:r>
            <w:r w:rsidR="00586941">
              <w:rPr>
                <w:rFonts w:cs="Arial"/>
              </w:rPr>
              <w:t xml:space="preserve"> de poedeiras semipesadas alimentadas com diferentes níveis de inclusão de farelo de girassol.</w:t>
            </w:r>
          </w:p>
        </w:tc>
      </w:tr>
      <w:tr w:rsidR="006C7030" w:rsidRPr="00586941" w:rsidTr="0055267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86941" w:rsidRPr="00586941" w:rsidRDefault="00586941" w:rsidP="0055267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F. girassol</w:t>
            </w:r>
            <w:r w:rsidR="005526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Cor Gema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 xml:space="preserve">Unidade </w:t>
            </w:r>
            <w:proofErr w:type="spellStart"/>
            <w:r w:rsidRPr="00113E71">
              <w:rPr>
                <w:rFonts w:cs="Arial"/>
                <w:i/>
              </w:rPr>
              <w:t>Haugh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6941" w:rsidRPr="00586941" w:rsidRDefault="006C7030" w:rsidP="00552670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Peso Gema</w:t>
            </w:r>
            <w:r w:rsidR="00552670">
              <w:rPr>
                <w:rFonts w:cs="Arial"/>
              </w:rPr>
              <w:t xml:space="preserve"> </w:t>
            </w:r>
            <w:r w:rsidR="00586941">
              <w:rPr>
                <w:rFonts w:cs="Arial"/>
              </w:rPr>
              <w:t>(g)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6941" w:rsidRPr="00586941" w:rsidRDefault="006C7030" w:rsidP="00552670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586941">
              <w:rPr>
                <w:rFonts w:cs="Arial"/>
              </w:rPr>
              <w:t>Peso Clara</w:t>
            </w:r>
            <w:proofErr w:type="gramEnd"/>
            <w:r w:rsidR="00552670">
              <w:rPr>
                <w:rFonts w:cs="Arial"/>
              </w:rPr>
              <w:t xml:space="preserve"> </w:t>
            </w:r>
            <w:r w:rsidR="00586941">
              <w:rPr>
                <w:rFonts w:cs="Arial"/>
              </w:rPr>
              <w:t>(g)</w:t>
            </w:r>
          </w:p>
        </w:tc>
      </w:tr>
      <w:tr w:rsidR="006C7030" w:rsidRPr="00586941" w:rsidTr="00552670">
        <w:tc>
          <w:tcPr>
            <w:tcW w:w="1809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586941">
              <w:rPr>
                <w:rFonts w:cs="Arial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4,89</w:t>
            </w:r>
            <w:r w:rsidRPr="00586941">
              <w:rPr>
                <w:rFonts w:cs="Arial"/>
                <w:vertAlign w:val="superscript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96,71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15,30</w:t>
            </w:r>
            <w:r w:rsidRPr="00586941">
              <w:rPr>
                <w:rFonts w:cs="Arial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37,22</w:t>
            </w:r>
          </w:p>
        </w:tc>
      </w:tr>
      <w:tr w:rsidR="006C7030" w:rsidRPr="00586941" w:rsidTr="00552670">
        <w:tc>
          <w:tcPr>
            <w:tcW w:w="1809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10</w:t>
            </w:r>
          </w:p>
        </w:tc>
        <w:tc>
          <w:tcPr>
            <w:tcW w:w="1560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5,19</w:t>
            </w:r>
            <w:r w:rsidRPr="00586941">
              <w:rPr>
                <w:rFonts w:cs="Arial"/>
                <w:vertAlign w:val="superscript"/>
              </w:rPr>
              <w:t>a</w:t>
            </w:r>
          </w:p>
        </w:tc>
        <w:tc>
          <w:tcPr>
            <w:tcW w:w="1984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94,95</w:t>
            </w:r>
          </w:p>
        </w:tc>
        <w:tc>
          <w:tcPr>
            <w:tcW w:w="1985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16,36</w:t>
            </w:r>
            <w:r w:rsidRPr="00586941">
              <w:rPr>
                <w:rFonts w:cs="Arial"/>
                <w:vertAlign w:val="superscript"/>
              </w:rPr>
              <w:t>a</w:t>
            </w:r>
          </w:p>
        </w:tc>
        <w:tc>
          <w:tcPr>
            <w:tcW w:w="1842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38,81</w:t>
            </w:r>
          </w:p>
        </w:tc>
      </w:tr>
      <w:tr w:rsidR="006C7030" w:rsidRPr="00586941" w:rsidTr="00552670">
        <w:tc>
          <w:tcPr>
            <w:tcW w:w="1809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15</w:t>
            </w:r>
          </w:p>
        </w:tc>
        <w:tc>
          <w:tcPr>
            <w:tcW w:w="1560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5,25</w:t>
            </w:r>
            <w:r w:rsidRPr="00586941">
              <w:rPr>
                <w:rFonts w:cs="Arial"/>
                <w:vertAlign w:val="superscript"/>
              </w:rPr>
              <w:t>a</w:t>
            </w:r>
          </w:p>
        </w:tc>
        <w:tc>
          <w:tcPr>
            <w:tcW w:w="1984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96,79</w:t>
            </w:r>
          </w:p>
        </w:tc>
        <w:tc>
          <w:tcPr>
            <w:tcW w:w="1985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15,79</w:t>
            </w:r>
            <w:r w:rsidRPr="00586941">
              <w:rPr>
                <w:rFonts w:cs="Arial"/>
                <w:vertAlign w:val="superscript"/>
              </w:rPr>
              <w:t>b</w:t>
            </w:r>
          </w:p>
        </w:tc>
        <w:tc>
          <w:tcPr>
            <w:tcW w:w="1842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38,23</w:t>
            </w:r>
          </w:p>
        </w:tc>
      </w:tr>
      <w:tr w:rsidR="006C7030" w:rsidRPr="00586941" w:rsidTr="00552670">
        <w:tc>
          <w:tcPr>
            <w:tcW w:w="1809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5,45</w:t>
            </w:r>
            <w:r w:rsidRPr="00586941">
              <w:rPr>
                <w:rFonts w:cs="Arial"/>
                <w:vertAlign w:val="superscript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98,64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586941">
              <w:rPr>
                <w:rFonts w:cs="Arial"/>
              </w:rPr>
              <w:t>15,81</w:t>
            </w:r>
            <w:r w:rsidRPr="00586941">
              <w:rPr>
                <w:rFonts w:cs="Arial"/>
                <w:vertAlign w:val="superscript"/>
              </w:rPr>
              <w:t>ab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36,26</w:t>
            </w:r>
          </w:p>
        </w:tc>
      </w:tr>
      <w:tr w:rsidR="006C7030" w:rsidRPr="00586941" w:rsidTr="00552670">
        <w:tc>
          <w:tcPr>
            <w:tcW w:w="1809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rPr>
                <w:rFonts w:cs="Arial"/>
              </w:rPr>
            </w:pPr>
            <w:r w:rsidRPr="00586941">
              <w:rPr>
                <w:rFonts w:cs="Arial"/>
              </w:rPr>
              <w:t>Valor 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0,0048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0,0907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0,0070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0,0817</w:t>
            </w:r>
          </w:p>
        </w:tc>
      </w:tr>
      <w:tr w:rsidR="006C7030" w:rsidRPr="00586941" w:rsidTr="00552670">
        <w:tc>
          <w:tcPr>
            <w:tcW w:w="1809" w:type="dxa"/>
          </w:tcPr>
          <w:p w:rsidR="006C7030" w:rsidRPr="00586941" w:rsidRDefault="006C7030" w:rsidP="00586941">
            <w:pPr>
              <w:ind w:firstLine="0"/>
              <w:rPr>
                <w:rFonts w:cs="Arial"/>
              </w:rPr>
            </w:pPr>
            <w:r w:rsidRPr="00586941">
              <w:rPr>
                <w:rFonts w:cs="Arial"/>
              </w:rPr>
              <w:t>CV, %</w:t>
            </w:r>
          </w:p>
        </w:tc>
        <w:tc>
          <w:tcPr>
            <w:tcW w:w="1560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6,26</w:t>
            </w:r>
          </w:p>
        </w:tc>
        <w:tc>
          <w:tcPr>
            <w:tcW w:w="1984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3,20</w:t>
            </w:r>
          </w:p>
        </w:tc>
        <w:tc>
          <w:tcPr>
            <w:tcW w:w="1985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4,27</w:t>
            </w:r>
          </w:p>
        </w:tc>
        <w:tc>
          <w:tcPr>
            <w:tcW w:w="1842" w:type="dxa"/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5,98</w:t>
            </w:r>
          </w:p>
        </w:tc>
      </w:tr>
      <w:tr w:rsidR="006C7030" w:rsidRPr="00586941" w:rsidTr="00552670">
        <w:tc>
          <w:tcPr>
            <w:tcW w:w="1809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rPr>
                <w:rFonts w:cs="Arial"/>
              </w:rPr>
            </w:pPr>
            <w:r w:rsidRPr="00586941">
              <w:rPr>
                <w:rFonts w:cs="Arial"/>
              </w:rPr>
              <w:t>Erro Padrão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3,10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0,67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jc w:val="center"/>
              <w:rPr>
                <w:rFonts w:cs="Arial"/>
              </w:rPr>
            </w:pPr>
            <w:r w:rsidRPr="00586941">
              <w:rPr>
                <w:rFonts w:cs="Arial"/>
              </w:rPr>
              <w:t>2,26</w:t>
            </w:r>
          </w:p>
        </w:tc>
      </w:tr>
      <w:tr w:rsidR="006C7030" w:rsidRPr="00586941" w:rsidTr="00552670">
        <w:tc>
          <w:tcPr>
            <w:tcW w:w="1809" w:type="dxa"/>
            <w:tcBorders>
              <w:bottom w:val="single" w:sz="4" w:space="0" w:color="auto"/>
            </w:tcBorders>
          </w:tcPr>
          <w:p w:rsidR="006C7030" w:rsidRPr="00586941" w:rsidRDefault="006C7030" w:rsidP="00586941">
            <w:pPr>
              <w:ind w:firstLine="0"/>
              <w:rPr>
                <w:rFonts w:cs="Arial"/>
              </w:rPr>
            </w:pPr>
            <w:r w:rsidRPr="00586941">
              <w:rPr>
                <w:rFonts w:cs="Arial"/>
              </w:rPr>
              <w:t xml:space="preserve">Regressão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030" w:rsidRPr="00586941" w:rsidRDefault="00586941" w:rsidP="00586941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ns</w:t>
            </w:r>
            <w:proofErr w:type="spellEnd"/>
            <w:proofErr w:type="gramEnd"/>
            <w:r w:rsidR="006C7030" w:rsidRPr="00586941">
              <w:rPr>
                <w:rFonts w:cs="Arial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030" w:rsidRPr="00586941" w:rsidRDefault="00586941" w:rsidP="00586941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ns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030" w:rsidRPr="00586941" w:rsidRDefault="00586941" w:rsidP="00586941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ns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030" w:rsidRPr="00586941" w:rsidRDefault="00586941" w:rsidP="00586941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ns</w:t>
            </w:r>
            <w:proofErr w:type="spellEnd"/>
            <w:proofErr w:type="gramEnd"/>
          </w:p>
        </w:tc>
      </w:tr>
      <w:tr w:rsidR="006C7030" w:rsidRPr="00113E71" w:rsidTr="00552670"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113E71" w:rsidRDefault="006C7030" w:rsidP="00586941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113E71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gramEnd"/>
            <w:r w:rsidRPr="00113E71">
              <w:rPr>
                <w:rFonts w:cs="Arial"/>
                <w:sz w:val="18"/>
                <w:szCs w:val="18"/>
                <w:vertAlign w:val="superscript"/>
              </w:rPr>
              <w:t>,</w:t>
            </w:r>
            <w:proofErr w:type="spellStart"/>
            <w:r w:rsidRPr="00113E71">
              <w:rPr>
                <w:rFonts w:cs="Arial"/>
                <w:sz w:val="18"/>
                <w:szCs w:val="18"/>
                <w:vertAlign w:val="superscript"/>
              </w:rPr>
              <w:t>b</w:t>
            </w:r>
            <w:r w:rsidRPr="00113E71">
              <w:rPr>
                <w:rFonts w:cs="Arial"/>
                <w:sz w:val="18"/>
                <w:szCs w:val="18"/>
              </w:rPr>
              <w:t>Médias</w:t>
            </w:r>
            <w:proofErr w:type="spellEnd"/>
            <w:r w:rsidRPr="00113E71">
              <w:rPr>
                <w:rFonts w:cs="Arial"/>
                <w:sz w:val="18"/>
                <w:szCs w:val="18"/>
              </w:rPr>
              <w:t xml:space="preserve"> seguidas de letras distintas na mesma coluna diferiram pelo teste </w:t>
            </w:r>
            <w:proofErr w:type="spellStart"/>
            <w:r w:rsidRPr="00113E71">
              <w:rPr>
                <w:rFonts w:cs="Arial"/>
                <w:sz w:val="18"/>
                <w:szCs w:val="18"/>
              </w:rPr>
              <w:t>Tukey</w:t>
            </w:r>
            <w:proofErr w:type="spellEnd"/>
            <w:r w:rsidRPr="00113E71">
              <w:rPr>
                <w:rFonts w:cs="Arial"/>
                <w:sz w:val="18"/>
                <w:szCs w:val="18"/>
              </w:rPr>
              <w:t xml:space="preserve"> (P&lt;0,05)</w:t>
            </w:r>
            <w:r w:rsidR="00113E71">
              <w:rPr>
                <w:rFonts w:cs="Arial"/>
                <w:sz w:val="18"/>
                <w:szCs w:val="18"/>
              </w:rPr>
              <w:t xml:space="preserve">. </w:t>
            </w:r>
          </w:p>
          <w:p w:rsidR="006C7030" w:rsidRPr="00113E71" w:rsidRDefault="006C7030" w:rsidP="00586941">
            <w:pPr>
              <w:ind w:firstLine="0"/>
              <w:rPr>
                <w:rFonts w:cs="Arial"/>
                <w:sz w:val="18"/>
                <w:szCs w:val="18"/>
              </w:rPr>
            </w:pPr>
            <w:r w:rsidRPr="00113E71">
              <w:rPr>
                <w:rFonts w:cs="Arial"/>
                <w:sz w:val="18"/>
                <w:szCs w:val="18"/>
              </w:rPr>
              <w:t>*</w:t>
            </w:r>
            <w:proofErr w:type="spellStart"/>
            <w:r w:rsidR="00586941" w:rsidRPr="00113E71">
              <w:rPr>
                <w:rFonts w:cs="Arial"/>
                <w:sz w:val="18"/>
                <w:szCs w:val="18"/>
              </w:rPr>
              <w:t>ns</w:t>
            </w:r>
            <w:proofErr w:type="spellEnd"/>
            <w:r w:rsidRPr="00113E71">
              <w:rPr>
                <w:rFonts w:cs="Arial"/>
                <w:sz w:val="18"/>
                <w:szCs w:val="18"/>
              </w:rPr>
              <w:t>:</w:t>
            </w:r>
            <w:r w:rsidR="00586941" w:rsidRPr="00113E71">
              <w:rPr>
                <w:rFonts w:cs="Arial"/>
                <w:sz w:val="18"/>
                <w:szCs w:val="18"/>
              </w:rPr>
              <w:t xml:space="preserve"> n</w:t>
            </w:r>
            <w:r w:rsidRPr="00113E71">
              <w:rPr>
                <w:rFonts w:cs="Arial"/>
                <w:sz w:val="18"/>
                <w:szCs w:val="18"/>
              </w:rPr>
              <w:t>ão significativo</w:t>
            </w:r>
          </w:p>
          <w:p w:rsidR="006C7030" w:rsidRPr="00113E71" w:rsidRDefault="006C7030" w:rsidP="00586941">
            <w:pPr>
              <w:ind w:firstLine="0"/>
              <w:rPr>
                <w:rFonts w:cs="Arial"/>
                <w:sz w:val="18"/>
                <w:szCs w:val="18"/>
              </w:rPr>
            </w:pPr>
            <w:r w:rsidRPr="00113E7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93087B" w:rsidRPr="00DB2524" w:rsidRDefault="006C7030" w:rsidP="00990CA0">
      <w:pPr>
        <w:pStyle w:val="Leyendadefiguraotabla"/>
        <w:ind w:firstLine="0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4"/>
          <w:lang w:val="pt-BR"/>
        </w:rPr>
        <w:tab/>
      </w:r>
      <w:r w:rsidR="00703869">
        <w:rPr>
          <w:rFonts w:cs="Arial"/>
          <w:i w:val="0"/>
          <w:sz w:val="24"/>
          <w:lang w:val="pt-BR"/>
        </w:rPr>
        <w:t xml:space="preserve">CASARTELLI </w:t>
      </w:r>
      <w:proofErr w:type="gramStart"/>
      <w:r w:rsidR="00703869">
        <w:rPr>
          <w:rFonts w:cs="Arial"/>
          <w:i w:val="0"/>
          <w:sz w:val="24"/>
          <w:lang w:val="pt-BR"/>
        </w:rPr>
        <w:t>et</w:t>
      </w:r>
      <w:proofErr w:type="gramEnd"/>
      <w:r w:rsidR="00703869">
        <w:rPr>
          <w:rFonts w:cs="Arial"/>
          <w:i w:val="0"/>
          <w:sz w:val="24"/>
          <w:lang w:val="pt-BR"/>
        </w:rPr>
        <w:t xml:space="preserve"> al. (2006) não observaram diferença significativa para unidade </w:t>
      </w:r>
      <w:proofErr w:type="spellStart"/>
      <w:r w:rsidR="00703869">
        <w:rPr>
          <w:rFonts w:cs="Arial"/>
          <w:i w:val="0"/>
          <w:sz w:val="24"/>
          <w:lang w:val="pt-BR"/>
        </w:rPr>
        <w:t>Haugh</w:t>
      </w:r>
      <w:proofErr w:type="spellEnd"/>
      <w:r w:rsidR="00703869">
        <w:rPr>
          <w:rFonts w:cs="Arial"/>
          <w:i w:val="0"/>
          <w:sz w:val="24"/>
          <w:lang w:val="pt-BR"/>
        </w:rPr>
        <w:t xml:space="preserve"> com o aumento linear de inclusão de farelo de girassol na dieta de poedeiras, mas obtiveram uma melhora na casca do ovo e na gravidade específica.  </w:t>
      </w: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CE6B6E" w:rsidP="0029083B">
      <w:r>
        <w:t xml:space="preserve">A inclusão </w:t>
      </w:r>
      <w:r w:rsidR="008E3524">
        <w:t xml:space="preserve">do farelo de girassol </w:t>
      </w:r>
      <w:r>
        <w:t>em dietas</w:t>
      </w:r>
      <w:r w:rsidR="008E3524">
        <w:t xml:space="preserve"> para poedeiras semipesadas melhorou a </w:t>
      </w:r>
      <w:r>
        <w:t>pigmenta</w:t>
      </w:r>
      <w:r w:rsidR="008E3524">
        <w:t xml:space="preserve">ção e </w:t>
      </w:r>
      <w:r w:rsidR="00E842D2">
        <w:t>aument</w:t>
      </w:r>
      <w:r w:rsidR="008E3524">
        <w:t>o</w:t>
      </w:r>
      <w:r w:rsidR="00E842D2">
        <w:t>u</w:t>
      </w:r>
      <w:bookmarkStart w:id="0" w:name="_GoBack"/>
      <w:bookmarkEnd w:id="0"/>
      <w:r w:rsidR="008E3524">
        <w:t xml:space="preserve"> peso das gemas</w:t>
      </w:r>
      <w:r>
        <w:t>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78289A" w:rsidRDefault="0051284A" w:rsidP="0078289A">
      <w:pPr>
        <w:spacing w:after="120"/>
        <w:ind w:firstLine="0"/>
        <w:rPr>
          <w:rFonts w:cs="Arial"/>
          <w:color w:val="000000"/>
        </w:rPr>
      </w:pPr>
      <w:r w:rsidRPr="0051284A">
        <w:rPr>
          <w:rFonts w:cs="Arial"/>
          <w:color w:val="000000"/>
        </w:rPr>
        <w:t>ASSUENA, V.;</w:t>
      </w:r>
      <w:r w:rsidR="008E3524">
        <w:rPr>
          <w:rFonts w:cs="Arial"/>
          <w:color w:val="000000"/>
        </w:rPr>
        <w:t xml:space="preserve"> FILARDI, R.S.; JUNQUEIRA, O.M.</w:t>
      </w:r>
      <w:r w:rsidRPr="0051284A">
        <w:rPr>
          <w:rFonts w:cs="Arial"/>
          <w:color w:val="000000"/>
        </w:rPr>
        <w:t xml:space="preserve"> </w:t>
      </w:r>
      <w:proofErr w:type="gramStart"/>
      <w:r w:rsidR="008E3524">
        <w:rPr>
          <w:rFonts w:cs="Arial"/>
          <w:color w:val="000000"/>
        </w:rPr>
        <w:t>et</w:t>
      </w:r>
      <w:proofErr w:type="gramEnd"/>
      <w:r w:rsidR="008E3524">
        <w:rPr>
          <w:rFonts w:cs="Arial"/>
          <w:color w:val="000000"/>
        </w:rPr>
        <w:t xml:space="preserve"> al</w:t>
      </w:r>
      <w:r w:rsidRPr="0051284A">
        <w:rPr>
          <w:rFonts w:cs="Arial"/>
          <w:color w:val="000000"/>
        </w:rPr>
        <w:t xml:space="preserve">. Substituição do milho pelo sorgo em rações para poedeiras comerciais formuladas com diferentes critérios de atendimento das exigências em aminoácidos. </w:t>
      </w:r>
      <w:r w:rsidRPr="004901EB">
        <w:rPr>
          <w:rFonts w:cs="Arial"/>
          <w:b/>
          <w:color w:val="000000"/>
        </w:rPr>
        <w:t>Ciência Animal Brasileira</w:t>
      </w:r>
      <w:r w:rsidRPr="0051284A">
        <w:rPr>
          <w:rFonts w:cs="Arial"/>
          <w:color w:val="000000"/>
        </w:rPr>
        <w:t>, v.9, n.1, p.93-99, 2008.</w:t>
      </w:r>
    </w:p>
    <w:p w:rsidR="0078289A" w:rsidRPr="00A66DE5" w:rsidRDefault="005D5CD4" w:rsidP="0078289A">
      <w:pPr>
        <w:spacing w:after="120"/>
        <w:ind w:firstLine="0"/>
        <w:rPr>
          <w:lang w:val="en-US"/>
        </w:rPr>
      </w:pPr>
      <w:r>
        <w:t>CASARTELLI, E.M.;</w:t>
      </w:r>
      <w:r w:rsidR="008E3524">
        <w:t xml:space="preserve"> FILARDI, R.S.; JUNQUEIRA, O.M.</w:t>
      </w:r>
      <w:r>
        <w:t xml:space="preserve"> </w:t>
      </w:r>
      <w:proofErr w:type="spellStart"/>
      <w:proofErr w:type="gramStart"/>
      <w:r w:rsidR="008E3524">
        <w:t>et</w:t>
      </w:r>
      <w:proofErr w:type="spellEnd"/>
      <w:proofErr w:type="gramEnd"/>
      <w:r w:rsidR="008E3524">
        <w:t xml:space="preserve"> al</w:t>
      </w:r>
      <w:r w:rsidRPr="00A66DE5">
        <w:t xml:space="preserve">. </w:t>
      </w:r>
      <w:r w:rsidR="0078289A">
        <w:rPr>
          <w:lang w:val="en-US"/>
        </w:rPr>
        <w:t>Sunflower meal in commercial layer diets formulated on total and digestible amino acids basis</w:t>
      </w:r>
      <w:r w:rsidRPr="00A66DE5">
        <w:rPr>
          <w:lang w:val="en-US"/>
        </w:rPr>
        <w:t>.</w:t>
      </w:r>
      <w:r w:rsidR="0078289A" w:rsidRPr="00A66DE5">
        <w:rPr>
          <w:lang w:val="en-US"/>
        </w:rPr>
        <w:t xml:space="preserve"> </w:t>
      </w:r>
      <w:proofErr w:type="gramStart"/>
      <w:r w:rsidR="0078289A" w:rsidRPr="00A66DE5">
        <w:rPr>
          <w:b/>
          <w:lang w:val="en-US"/>
        </w:rPr>
        <w:t>Brazilian Journal of Poultry Science</w:t>
      </w:r>
      <w:r w:rsidR="0078289A" w:rsidRPr="00A66DE5">
        <w:rPr>
          <w:lang w:val="en-US"/>
        </w:rPr>
        <w:t>.</w:t>
      </w:r>
      <w:proofErr w:type="gramEnd"/>
      <w:r w:rsidR="0078289A" w:rsidRPr="00A66DE5">
        <w:rPr>
          <w:lang w:val="en-US"/>
        </w:rPr>
        <w:t xml:space="preserve"> </w:t>
      </w:r>
      <w:proofErr w:type="gramStart"/>
      <w:r w:rsidR="0078289A" w:rsidRPr="00A66DE5">
        <w:rPr>
          <w:lang w:val="en-US"/>
        </w:rPr>
        <w:t>v.8, n.3, p. 167-171, 2006.</w:t>
      </w:r>
      <w:proofErr w:type="gramEnd"/>
    </w:p>
    <w:p w:rsidR="0078289A" w:rsidRPr="0078289A" w:rsidRDefault="00DB2524" w:rsidP="0078289A">
      <w:pPr>
        <w:spacing w:after="120"/>
        <w:ind w:firstLine="0"/>
        <w:rPr>
          <w:rFonts w:cs="Arial"/>
        </w:rPr>
      </w:pPr>
      <w:r w:rsidRPr="00A66DE5">
        <w:rPr>
          <w:rFonts w:cs="Arial"/>
          <w:lang w:val="en-US"/>
        </w:rPr>
        <w:t xml:space="preserve">JUNQUEIRA, O.M.; FILARDI, R.S.; LIGEIRO, E.C.; </w:t>
      </w:r>
      <w:r w:rsidR="008E3524" w:rsidRPr="00A66DE5">
        <w:rPr>
          <w:rFonts w:cs="Arial"/>
          <w:lang w:val="en-US"/>
        </w:rPr>
        <w:t>et al</w:t>
      </w:r>
      <w:r w:rsidRPr="00A66DE5">
        <w:rPr>
          <w:rFonts w:cs="Arial"/>
          <w:lang w:val="en-US"/>
        </w:rPr>
        <w:t xml:space="preserve">. </w:t>
      </w:r>
      <w:r w:rsidRPr="0078289A">
        <w:rPr>
          <w:rFonts w:cs="Arial"/>
        </w:rPr>
        <w:t xml:space="preserve">Avaliação técnica e econômica da matriz nutricional da enzima fitase em rações contendo farelo de girassol para poedeiras comerciais. </w:t>
      </w:r>
      <w:r w:rsidRPr="00D830B0">
        <w:rPr>
          <w:rFonts w:cs="Arial"/>
          <w:b/>
        </w:rPr>
        <w:t>R</w:t>
      </w:r>
      <w:r w:rsidR="00D830B0" w:rsidRPr="00D830B0">
        <w:rPr>
          <w:rFonts w:cs="Arial"/>
          <w:b/>
        </w:rPr>
        <w:t>evista</w:t>
      </w:r>
      <w:r w:rsidRPr="00D830B0">
        <w:rPr>
          <w:rFonts w:cs="Arial"/>
          <w:b/>
        </w:rPr>
        <w:t xml:space="preserve"> Bras</w:t>
      </w:r>
      <w:r w:rsidR="00D830B0">
        <w:rPr>
          <w:rFonts w:cs="Arial"/>
          <w:b/>
        </w:rPr>
        <w:t>.</w:t>
      </w:r>
      <w:r w:rsidR="00D830B0" w:rsidRPr="00D830B0">
        <w:rPr>
          <w:rFonts w:cs="Arial"/>
          <w:b/>
        </w:rPr>
        <w:t xml:space="preserve"> de </w:t>
      </w:r>
      <w:r w:rsidRPr="00D830B0">
        <w:rPr>
          <w:rFonts w:cs="Arial"/>
          <w:b/>
        </w:rPr>
        <w:t>Zootec</w:t>
      </w:r>
      <w:r w:rsidR="00D830B0" w:rsidRPr="00D830B0">
        <w:rPr>
          <w:rFonts w:cs="Arial"/>
          <w:b/>
        </w:rPr>
        <w:t>nia</w:t>
      </w:r>
      <w:r w:rsidR="00D830B0">
        <w:rPr>
          <w:rFonts w:cs="Arial"/>
        </w:rPr>
        <w:t>.</w:t>
      </w:r>
      <w:r w:rsidRPr="0078289A">
        <w:rPr>
          <w:rFonts w:cs="Arial"/>
        </w:rPr>
        <w:t> v.39</w:t>
      </w:r>
      <w:r w:rsidR="00D830B0">
        <w:rPr>
          <w:rFonts w:cs="Arial"/>
        </w:rPr>
        <w:t>,</w:t>
      </w:r>
      <w:r w:rsidRPr="0078289A">
        <w:rPr>
          <w:rFonts w:cs="Arial"/>
        </w:rPr>
        <w:t> n</w:t>
      </w:r>
      <w:r w:rsidR="00D830B0">
        <w:rPr>
          <w:rFonts w:cs="Arial"/>
        </w:rPr>
        <w:t>.</w:t>
      </w:r>
      <w:r w:rsidRPr="0078289A">
        <w:rPr>
          <w:rFonts w:cs="Arial"/>
        </w:rPr>
        <w:t>10</w:t>
      </w:r>
      <w:r w:rsidR="00D830B0">
        <w:rPr>
          <w:rFonts w:cs="Arial"/>
        </w:rPr>
        <w:t>,</w:t>
      </w:r>
      <w:r w:rsidRPr="0078289A">
        <w:rPr>
          <w:rFonts w:cs="Arial"/>
        </w:rPr>
        <w:t> </w:t>
      </w:r>
      <w:r w:rsidR="00D830B0">
        <w:rPr>
          <w:rFonts w:cs="Arial"/>
        </w:rPr>
        <w:t>p.2200-2206.</w:t>
      </w:r>
      <w:r w:rsidRPr="0078289A">
        <w:rPr>
          <w:rFonts w:cs="Arial"/>
        </w:rPr>
        <w:t> 2010</w:t>
      </w:r>
      <w:r w:rsidR="00D830B0">
        <w:rPr>
          <w:rFonts w:cs="Arial"/>
        </w:rPr>
        <w:t>.</w:t>
      </w:r>
    </w:p>
    <w:p w:rsidR="0078289A" w:rsidRPr="0078289A" w:rsidRDefault="0051284A" w:rsidP="0078289A">
      <w:pPr>
        <w:spacing w:after="120"/>
        <w:ind w:firstLine="0"/>
        <w:rPr>
          <w:rFonts w:cs="Arial"/>
        </w:rPr>
      </w:pPr>
      <w:proofErr w:type="gramStart"/>
      <w:r w:rsidRPr="0078289A">
        <w:rPr>
          <w:rFonts w:cs="Arial"/>
          <w:lang w:val="en-US"/>
        </w:rPr>
        <w:t xml:space="preserve">LEESON, S.; SUMMERS, J.D. </w:t>
      </w:r>
      <w:r w:rsidRPr="0078289A">
        <w:rPr>
          <w:rFonts w:cs="Arial"/>
          <w:b/>
          <w:lang w:val="en-US"/>
        </w:rPr>
        <w:t>Commercial poultry nutrition</w:t>
      </w:r>
      <w:r w:rsidRPr="0078289A">
        <w:rPr>
          <w:rFonts w:cs="Arial"/>
          <w:lang w:val="en-US"/>
        </w:rPr>
        <w:t>.</w:t>
      </w:r>
      <w:proofErr w:type="gramEnd"/>
      <w:r w:rsidRPr="0078289A">
        <w:rPr>
          <w:rFonts w:cs="Arial"/>
          <w:lang w:val="en-US"/>
        </w:rPr>
        <w:t xml:space="preserve"> </w:t>
      </w:r>
      <w:proofErr w:type="gramStart"/>
      <w:r w:rsidRPr="0078289A">
        <w:rPr>
          <w:rFonts w:cs="Arial"/>
          <w:lang w:val="en-US"/>
        </w:rPr>
        <w:t>3ed. University Books.</w:t>
      </w:r>
      <w:proofErr w:type="gramEnd"/>
      <w:r w:rsidRPr="0078289A">
        <w:rPr>
          <w:rFonts w:cs="Arial"/>
          <w:lang w:val="en-US"/>
        </w:rPr>
        <w:t xml:space="preserve"> </w:t>
      </w:r>
      <w:proofErr w:type="spellStart"/>
      <w:proofErr w:type="gramStart"/>
      <w:r w:rsidRPr="0078289A">
        <w:rPr>
          <w:rFonts w:cs="Arial"/>
          <w:lang w:val="en-US"/>
        </w:rPr>
        <w:t>Canadá</w:t>
      </w:r>
      <w:proofErr w:type="spellEnd"/>
      <w:r w:rsidRPr="0078289A">
        <w:rPr>
          <w:rFonts w:cs="Arial"/>
          <w:lang w:val="en-US"/>
        </w:rPr>
        <w:t>.</w:t>
      </w:r>
      <w:proofErr w:type="gramEnd"/>
      <w:r w:rsidRPr="0078289A">
        <w:rPr>
          <w:rFonts w:cs="Arial"/>
          <w:lang w:val="en-US"/>
        </w:rPr>
        <w:t xml:space="preserve"> </w:t>
      </w:r>
      <w:proofErr w:type="gramStart"/>
      <w:r w:rsidRPr="0078289A">
        <w:rPr>
          <w:rFonts w:cs="Arial"/>
          <w:lang w:val="en-US"/>
        </w:rPr>
        <w:t xml:space="preserve">406p. </w:t>
      </w:r>
      <w:r w:rsidRPr="0078289A">
        <w:rPr>
          <w:rFonts w:cs="Arial"/>
        </w:rPr>
        <w:t>2005.</w:t>
      </w:r>
      <w:proofErr w:type="gramEnd"/>
    </w:p>
    <w:p w:rsidR="0007405D" w:rsidRPr="00CF66CD" w:rsidRDefault="0007405D" w:rsidP="0078289A">
      <w:pPr>
        <w:spacing w:after="120"/>
        <w:ind w:firstLine="0"/>
        <w:rPr>
          <w:rFonts w:cs="Arial"/>
          <w:i/>
        </w:rPr>
      </w:pPr>
      <w:r w:rsidRPr="0078289A">
        <w:rPr>
          <w:rFonts w:cs="Arial"/>
        </w:rPr>
        <w:t xml:space="preserve">LIMA, H.F.F.; FERNANDES, R.T.V.; COSTA, M.K.O.; </w:t>
      </w:r>
      <w:proofErr w:type="gramStart"/>
      <w:r w:rsidR="008E3524">
        <w:rPr>
          <w:rFonts w:cs="Arial"/>
        </w:rPr>
        <w:t>et</w:t>
      </w:r>
      <w:proofErr w:type="gramEnd"/>
      <w:r w:rsidR="008E3524">
        <w:rPr>
          <w:rFonts w:cs="Arial"/>
        </w:rPr>
        <w:t xml:space="preserve"> al</w:t>
      </w:r>
      <w:r w:rsidRPr="0078289A">
        <w:rPr>
          <w:rFonts w:cs="Arial"/>
        </w:rPr>
        <w:t xml:space="preserve">. Farelo de girassol na alimentação de aves </w:t>
      </w:r>
      <w:proofErr w:type="spellStart"/>
      <w:r w:rsidRPr="0078289A">
        <w:rPr>
          <w:rFonts w:cs="Arial"/>
        </w:rPr>
        <w:t>Label</w:t>
      </w:r>
      <w:proofErr w:type="spellEnd"/>
      <w:r w:rsidRPr="0078289A">
        <w:rPr>
          <w:rFonts w:cs="Arial"/>
        </w:rPr>
        <w:t xml:space="preserve"> </w:t>
      </w:r>
      <w:proofErr w:type="spellStart"/>
      <w:r w:rsidRPr="0078289A">
        <w:rPr>
          <w:rFonts w:cs="Arial"/>
        </w:rPr>
        <w:t>Rouge</w:t>
      </w:r>
      <w:proofErr w:type="spellEnd"/>
      <w:r w:rsidRPr="0078289A">
        <w:rPr>
          <w:rFonts w:cs="Arial"/>
        </w:rPr>
        <w:t xml:space="preserve"> em crescimento no ambiente equatorial. </w:t>
      </w:r>
      <w:proofErr w:type="spellStart"/>
      <w:r w:rsidRPr="00703869">
        <w:rPr>
          <w:rFonts w:cs="Arial"/>
          <w:b/>
        </w:rPr>
        <w:t>Acta</w:t>
      </w:r>
      <w:proofErr w:type="spellEnd"/>
      <w:r w:rsidRPr="00703869">
        <w:rPr>
          <w:rFonts w:cs="Arial"/>
          <w:b/>
        </w:rPr>
        <w:t xml:space="preserve"> </w:t>
      </w:r>
      <w:proofErr w:type="spellStart"/>
      <w:r w:rsidRPr="00703869">
        <w:rPr>
          <w:rFonts w:cs="Arial"/>
          <w:b/>
        </w:rPr>
        <w:t>Veterinaria</w:t>
      </w:r>
      <w:proofErr w:type="spellEnd"/>
      <w:r w:rsidRPr="00703869">
        <w:rPr>
          <w:rFonts w:cs="Arial"/>
          <w:b/>
        </w:rPr>
        <w:t xml:space="preserve"> </w:t>
      </w:r>
      <w:proofErr w:type="spellStart"/>
      <w:r w:rsidRPr="00703869">
        <w:rPr>
          <w:rFonts w:cs="Arial"/>
          <w:b/>
        </w:rPr>
        <w:t>Brasilica</w:t>
      </w:r>
      <w:proofErr w:type="spellEnd"/>
      <w:r w:rsidRPr="0078289A">
        <w:rPr>
          <w:rFonts w:cs="Arial"/>
        </w:rPr>
        <w:t>, v.7, n.1 p.56-60, 2013.</w:t>
      </w:r>
    </w:p>
    <w:sectPr w:rsidR="0007405D" w:rsidRPr="00CF66CD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A" w:rsidRDefault="00E7220A" w:rsidP="00B11590">
      <w:r>
        <w:separator/>
      </w:r>
    </w:p>
  </w:endnote>
  <w:endnote w:type="continuationSeparator" w:id="0">
    <w:p w:rsidR="00E7220A" w:rsidRDefault="00E7220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A" w:rsidRDefault="00E7220A" w:rsidP="00B11590">
      <w:r>
        <w:separator/>
      </w:r>
    </w:p>
  </w:footnote>
  <w:footnote w:type="continuationSeparator" w:id="0">
    <w:p w:rsidR="00E7220A" w:rsidRDefault="00E7220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2B60"/>
    <w:rsid w:val="000033F3"/>
    <w:rsid w:val="00013EBA"/>
    <w:rsid w:val="0007405D"/>
    <w:rsid w:val="000B7658"/>
    <w:rsid w:val="000F1BE0"/>
    <w:rsid w:val="000F630E"/>
    <w:rsid w:val="0010610A"/>
    <w:rsid w:val="00110B8D"/>
    <w:rsid w:val="00113E71"/>
    <w:rsid w:val="0012354B"/>
    <w:rsid w:val="00125006"/>
    <w:rsid w:val="00140EEE"/>
    <w:rsid w:val="001430CC"/>
    <w:rsid w:val="00173323"/>
    <w:rsid w:val="00185FE1"/>
    <w:rsid w:val="001A10FF"/>
    <w:rsid w:val="001A3687"/>
    <w:rsid w:val="001A65F6"/>
    <w:rsid w:val="001C7B8C"/>
    <w:rsid w:val="001C7EAD"/>
    <w:rsid w:val="001E496B"/>
    <w:rsid w:val="001F1998"/>
    <w:rsid w:val="00203D0A"/>
    <w:rsid w:val="00213E1D"/>
    <w:rsid w:val="00232BC2"/>
    <w:rsid w:val="002460A8"/>
    <w:rsid w:val="0024774D"/>
    <w:rsid w:val="00280C32"/>
    <w:rsid w:val="00286A6B"/>
    <w:rsid w:val="0029083B"/>
    <w:rsid w:val="002A7A57"/>
    <w:rsid w:val="003220E0"/>
    <w:rsid w:val="0037001F"/>
    <w:rsid w:val="003C0392"/>
    <w:rsid w:val="00402B50"/>
    <w:rsid w:val="00450C0F"/>
    <w:rsid w:val="004637DE"/>
    <w:rsid w:val="004901EB"/>
    <w:rsid w:val="00493589"/>
    <w:rsid w:val="004A0534"/>
    <w:rsid w:val="004A7748"/>
    <w:rsid w:val="004B69C1"/>
    <w:rsid w:val="004C7E49"/>
    <w:rsid w:val="004F7A69"/>
    <w:rsid w:val="0051284A"/>
    <w:rsid w:val="0051516F"/>
    <w:rsid w:val="00520FB9"/>
    <w:rsid w:val="00552670"/>
    <w:rsid w:val="005602C7"/>
    <w:rsid w:val="005645F6"/>
    <w:rsid w:val="00570436"/>
    <w:rsid w:val="00586941"/>
    <w:rsid w:val="005D5CD4"/>
    <w:rsid w:val="00645CC4"/>
    <w:rsid w:val="00647BB0"/>
    <w:rsid w:val="006702FB"/>
    <w:rsid w:val="006A1FBA"/>
    <w:rsid w:val="006A4184"/>
    <w:rsid w:val="006C7030"/>
    <w:rsid w:val="006D15C0"/>
    <w:rsid w:val="006F1A5E"/>
    <w:rsid w:val="0070021A"/>
    <w:rsid w:val="00703869"/>
    <w:rsid w:val="00711AA3"/>
    <w:rsid w:val="0071624E"/>
    <w:rsid w:val="007235EC"/>
    <w:rsid w:val="00724A7E"/>
    <w:rsid w:val="00731B6A"/>
    <w:rsid w:val="0077353C"/>
    <w:rsid w:val="0078289A"/>
    <w:rsid w:val="007A1EF6"/>
    <w:rsid w:val="007B1854"/>
    <w:rsid w:val="007B6F60"/>
    <w:rsid w:val="007C2D07"/>
    <w:rsid w:val="0082219D"/>
    <w:rsid w:val="008645D0"/>
    <w:rsid w:val="00867C1C"/>
    <w:rsid w:val="0087105E"/>
    <w:rsid w:val="008726B8"/>
    <w:rsid w:val="008C7129"/>
    <w:rsid w:val="008E011E"/>
    <w:rsid w:val="008E3524"/>
    <w:rsid w:val="0093087B"/>
    <w:rsid w:val="00941544"/>
    <w:rsid w:val="00957677"/>
    <w:rsid w:val="00990CA0"/>
    <w:rsid w:val="009B0959"/>
    <w:rsid w:val="009D0723"/>
    <w:rsid w:val="009D3FBF"/>
    <w:rsid w:val="009E4A25"/>
    <w:rsid w:val="009F1118"/>
    <w:rsid w:val="00A03B11"/>
    <w:rsid w:val="00A0706A"/>
    <w:rsid w:val="00A46D61"/>
    <w:rsid w:val="00A553A2"/>
    <w:rsid w:val="00A56E01"/>
    <w:rsid w:val="00A66DE5"/>
    <w:rsid w:val="00A756D1"/>
    <w:rsid w:val="00A771C1"/>
    <w:rsid w:val="00A802B0"/>
    <w:rsid w:val="00B11590"/>
    <w:rsid w:val="00B12716"/>
    <w:rsid w:val="00B16340"/>
    <w:rsid w:val="00B34859"/>
    <w:rsid w:val="00B7664E"/>
    <w:rsid w:val="00BA1ED2"/>
    <w:rsid w:val="00BD7CEA"/>
    <w:rsid w:val="00BE353B"/>
    <w:rsid w:val="00BE7921"/>
    <w:rsid w:val="00BE7F04"/>
    <w:rsid w:val="00C16DD6"/>
    <w:rsid w:val="00C341B4"/>
    <w:rsid w:val="00C4341D"/>
    <w:rsid w:val="00C47B84"/>
    <w:rsid w:val="00C60B6B"/>
    <w:rsid w:val="00C66EDE"/>
    <w:rsid w:val="00C923E6"/>
    <w:rsid w:val="00C950B7"/>
    <w:rsid w:val="00CC3E16"/>
    <w:rsid w:val="00CE6B6E"/>
    <w:rsid w:val="00CF1B19"/>
    <w:rsid w:val="00CF66CD"/>
    <w:rsid w:val="00D03096"/>
    <w:rsid w:val="00D141AD"/>
    <w:rsid w:val="00D25A87"/>
    <w:rsid w:val="00D3492A"/>
    <w:rsid w:val="00D43862"/>
    <w:rsid w:val="00D740C6"/>
    <w:rsid w:val="00D753F3"/>
    <w:rsid w:val="00D830B0"/>
    <w:rsid w:val="00DA68CC"/>
    <w:rsid w:val="00DB2524"/>
    <w:rsid w:val="00DD1B99"/>
    <w:rsid w:val="00DE6963"/>
    <w:rsid w:val="00E10B97"/>
    <w:rsid w:val="00E33853"/>
    <w:rsid w:val="00E36D46"/>
    <w:rsid w:val="00E7220A"/>
    <w:rsid w:val="00E842D2"/>
    <w:rsid w:val="00EA51E0"/>
    <w:rsid w:val="00EB13F7"/>
    <w:rsid w:val="00ED0BBD"/>
    <w:rsid w:val="00F32619"/>
    <w:rsid w:val="00F33E74"/>
    <w:rsid w:val="00F34C67"/>
    <w:rsid w:val="00F41429"/>
    <w:rsid w:val="00F52C05"/>
    <w:rsid w:val="00F56270"/>
    <w:rsid w:val="00F65AE9"/>
    <w:rsid w:val="00F801EF"/>
    <w:rsid w:val="00F90A3D"/>
    <w:rsid w:val="00FB279D"/>
    <w:rsid w:val="00FB3E05"/>
    <w:rsid w:val="00FD48B4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B2524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D34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9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3492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9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3492A"/>
    <w:rPr>
      <w:rFonts w:ascii="Arial" w:eastAsia="Arial Unicode MS" w:hAnsi="Arial"/>
      <w:b/>
      <w:bCs/>
      <w:kern w:val="1"/>
    </w:rPr>
  </w:style>
  <w:style w:type="character" w:styleId="HiperlinkVisitado">
    <w:name w:val="FollowedHyperlink"/>
    <w:uiPriority w:val="99"/>
    <w:semiHidden/>
    <w:unhideWhenUsed/>
    <w:rsid w:val="008645D0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286A6B"/>
  </w:style>
  <w:style w:type="table" w:styleId="Tabelacomgrade">
    <w:name w:val="Table Grid"/>
    <w:basedOn w:val="Tabelanormal"/>
    <w:uiPriority w:val="59"/>
    <w:rsid w:val="006C70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DB252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yagosvp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68CF-A435-42D3-8CC3-455968B9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12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http://www.uel.br/revistas/uel/index.php/semagrarias/article/viewFile/14441/pdf_183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../Downloads/Qualidade_dos_ovos_de_poedeiras_307014466.pdf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Computador</cp:lastModifiedBy>
  <cp:revision>3</cp:revision>
  <cp:lastPrinted>2013-05-31T18:34:00Z</cp:lastPrinted>
  <dcterms:created xsi:type="dcterms:W3CDTF">2014-06-30T23:50:00Z</dcterms:created>
  <dcterms:modified xsi:type="dcterms:W3CDTF">2014-06-30T23:50:00Z</dcterms:modified>
</cp:coreProperties>
</file>