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DF" w:rsidRPr="00FA1C48" w:rsidRDefault="00C36587" w:rsidP="00E71EDF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PLANTÃO VOZ ATIVA: PROBLEMATIZANDO</w:t>
      </w:r>
      <w:r w:rsidR="003714AE">
        <w:rPr>
          <w:rFonts w:cs="Arial"/>
          <w:b/>
        </w:rPr>
        <w:t xml:space="preserve"> OS CASOS DE ASSÉDIO E DENÚNCIA NA UNIVERSIDADE</w:t>
      </w: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SILVA</w:t>
      </w:r>
      <w:r w:rsidRPr="00FA1C48">
        <w:rPr>
          <w:rFonts w:cs="Arial"/>
          <w:b/>
        </w:rPr>
        <w:t xml:space="preserve">, </w:t>
      </w:r>
      <w:r>
        <w:rPr>
          <w:rFonts w:cs="Arial"/>
          <w:b/>
        </w:rPr>
        <w:t>Rafaela</w:t>
      </w:r>
      <w:r w:rsidR="008B617C">
        <w:rPr>
          <w:rFonts w:cs="Arial"/>
          <w:b/>
        </w:rPr>
        <w:t xml:space="preserve"> Torino</w:t>
      </w:r>
      <w:r w:rsidR="00E068C4">
        <w:rPr>
          <w:rFonts w:cs="Arial"/>
          <w:b/>
        </w:rPr>
        <w:t xml:space="preserve">; MAFFEI, Bruna; </w:t>
      </w:r>
      <w:r w:rsidR="00C36587">
        <w:rPr>
          <w:rFonts w:cs="Arial"/>
          <w:b/>
        </w:rPr>
        <w:t>BARBOSA</w:t>
      </w:r>
      <w:r w:rsidR="008B617C">
        <w:rPr>
          <w:rFonts w:cs="Arial"/>
          <w:b/>
        </w:rPr>
        <w:t xml:space="preserve">, </w:t>
      </w:r>
      <w:r w:rsidR="00E068C4">
        <w:rPr>
          <w:rFonts w:cs="Arial"/>
          <w:b/>
        </w:rPr>
        <w:t>Thamires</w:t>
      </w:r>
      <w:r w:rsidR="008B617C">
        <w:rPr>
          <w:rFonts w:cs="Arial"/>
          <w:b/>
        </w:rPr>
        <w:t xml:space="preserve"> </w:t>
      </w:r>
      <w:r w:rsidR="00C36587">
        <w:rPr>
          <w:rFonts w:cs="Arial"/>
          <w:b/>
        </w:rPr>
        <w:t>Pereira</w:t>
      </w:r>
      <w:r w:rsidR="008B617C">
        <w:rPr>
          <w:rFonts w:cs="Arial"/>
          <w:b/>
        </w:rPr>
        <w:t>;</w:t>
      </w:r>
      <w:r w:rsidR="00E068C4">
        <w:rPr>
          <w:rFonts w:cs="Arial"/>
          <w:b/>
        </w:rPr>
        <w:t xml:space="preserve"> </w:t>
      </w:r>
      <w:r w:rsidR="008B617C">
        <w:rPr>
          <w:rFonts w:cs="Arial"/>
          <w:b/>
        </w:rPr>
        <w:t xml:space="preserve">MACHADO, </w:t>
      </w:r>
      <w:r w:rsidR="00E068C4">
        <w:rPr>
          <w:rFonts w:cs="Arial"/>
          <w:b/>
        </w:rPr>
        <w:t>Fab</w:t>
      </w:r>
      <w:r w:rsidR="008B617C">
        <w:rPr>
          <w:rFonts w:cs="Arial"/>
          <w:b/>
        </w:rPr>
        <w:t>íola Guedes;</w:t>
      </w:r>
      <w:r w:rsidR="00E068C4">
        <w:rPr>
          <w:rFonts w:cs="Arial"/>
          <w:b/>
        </w:rPr>
        <w:t xml:space="preserve"> </w:t>
      </w:r>
      <w:r w:rsidR="008B617C">
        <w:rPr>
          <w:rFonts w:cs="Arial"/>
          <w:b/>
        </w:rPr>
        <w:t xml:space="preserve">SANTO, </w:t>
      </w:r>
      <w:r w:rsidR="00E068C4">
        <w:rPr>
          <w:rFonts w:cs="Arial"/>
          <w:b/>
        </w:rPr>
        <w:t>Manu</w:t>
      </w:r>
      <w:r w:rsidR="008B617C">
        <w:rPr>
          <w:rFonts w:cs="Arial"/>
          <w:b/>
        </w:rPr>
        <w:t>ela</w:t>
      </w:r>
      <w:r w:rsidR="00C36587">
        <w:rPr>
          <w:rFonts w:cs="Arial"/>
          <w:b/>
        </w:rPr>
        <w:t xml:space="preserve"> </w:t>
      </w:r>
      <w:r w:rsidR="00C36587" w:rsidRPr="00C36587">
        <w:rPr>
          <w:rFonts w:cs="Arial"/>
          <w:b/>
        </w:rPr>
        <w:t>Almeida da Silva</w:t>
      </w:r>
      <w:r w:rsidR="008B617C">
        <w:rPr>
          <w:rFonts w:cs="Arial"/>
          <w:b/>
        </w:rPr>
        <w:t>;</w:t>
      </w:r>
      <w:r w:rsidR="00E068C4">
        <w:rPr>
          <w:rFonts w:cs="Arial"/>
          <w:b/>
        </w:rPr>
        <w:t xml:space="preserve"> </w:t>
      </w:r>
      <w:r w:rsidR="008B617C">
        <w:rPr>
          <w:rFonts w:cs="Arial"/>
          <w:b/>
        </w:rPr>
        <w:t xml:space="preserve">MAZZOLENI, </w:t>
      </w:r>
      <w:r w:rsidR="00E068C4">
        <w:rPr>
          <w:rFonts w:cs="Arial"/>
          <w:b/>
        </w:rPr>
        <w:t>Martina</w:t>
      </w:r>
      <w:r w:rsidR="008B617C">
        <w:rPr>
          <w:rFonts w:cs="Arial"/>
          <w:b/>
        </w:rPr>
        <w:t>;</w:t>
      </w:r>
      <w:r w:rsidR="00E068C4">
        <w:rPr>
          <w:rFonts w:cs="Arial"/>
          <w:b/>
        </w:rPr>
        <w:t xml:space="preserve"> </w:t>
      </w:r>
      <w:r w:rsidR="00C36587">
        <w:rPr>
          <w:rFonts w:cs="Arial"/>
          <w:b/>
        </w:rPr>
        <w:t>CINTRÂO</w:t>
      </w:r>
      <w:r w:rsidR="008B617C">
        <w:rPr>
          <w:rFonts w:cs="Arial"/>
          <w:b/>
        </w:rPr>
        <w:t xml:space="preserve">, </w:t>
      </w:r>
      <w:r w:rsidR="00E068C4">
        <w:rPr>
          <w:rFonts w:cs="Arial"/>
          <w:b/>
        </w:rPr>
        <w:t>Juliana</w:t>
      </w:r>
      <w:r w:rsidR="00C36587">
        <w:rPr>
          <w:rFonts w:cs="Arial"/>
          <w:b/>
        </w:rPr>
        <w:t xml:space="preserve"> Rodrigues da Rosa</w:t>
      </w:r>
      <w:r w:rsidR="008B617C">
        <w:rPr>
          <w:rFonts w:cs="Arial"/>
          <w:b/>
        </w:rPr>
        <w:t>.</w:t>
      </w:r>
      <w:r w:rsidRPr="00FA1C48">
        <w:rPr>
          <w:rFonts w:cs="Arial"/>
          <w:b/>
        </w:rPr>
        <w:t xml:space="preserve">     </w:t>
      </w: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PALUDO</w:t>
      </w:r>
      <w:r w:rsidRPr="00FA1C48">
        <w:rPr>
          <w:rFonts w:cs="Arial"/>
          <w:b/>
        </w:rPr>
        <w:t xml:space="preserve">, </w:t>
      </w:r>
      <w:r>
        <w:rPr>
          <w:rFonts w:cs="Arial"/>
          <w:b/>
        </w:rPr>
        <w:t>Simone</w:t>
      </w:r>
      <w:r w:rsidR="00C36587">
        <w:rPr>
          <w:rFonts w:cs="Arial"/>
          <w:b/>
        </w:rPr>
        <w:t xml:space="preserve"> dos Santos</w:t>
      </w:r>
      <w:r w:rsidR="003714AE">
        <w:rPr>
          <w:rFonts w:cs="Arial"/>
          <w:b/>
        </w:rPr>
        <w:t>.</w:t>
      </w:r>
      <w:r w:rsidRPr="00FA1C48">
        <w:rPr>
          <w:rFonts w:cs="Arial"/>
          <w:b/>
        </w:rPr>
        <w:t xml:space="preserve">  </w:t>
      </w: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rafaboreanaz@gmail.com</w:t>
      </w: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>
        <w:rPr>
          <w:b/>
        </w:rPr>
        <w:t>Seminário de Extensão</w:t>
      </w: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Área do conhecimento: </w:t>
      </w:r>
      <w:r>
        <w:rPr>
          <w:rFonts w:cs="Arial"/>
          <w:b/>
        </w:rPr>
        <w:t>Psicologia</w:t>
      </w:r>
    </w:p>
    <w:p w:rsidR="00E71EDF" w:rsidRPr="00FA1C48" w:rsidRDefault="00E71EDF" w:rsidP="00E71EDF">
      <w:pPr>
        <w:ind w:firstLine="0"/>
        <w:jc w:val="right"/>
        <w:rPr>
          <w:rFonts w:cs="Arial"/>
          <w:b/>
        </w:rPr>
      </w:pPr>
    </w:p>
    <w:p w:rsidR="00E71EDF" w:rsidRPr="00FA1C48" w:rsidRDefault="00E71EDF" w:rsidP="00E71EDF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 xml:space="preserve">Palavras-chave: </w:t>
      </w:r>
      <w:r>
        <w:t>Plantão psicológico; universidade; violência</w:t>
      </w:r>
    </w:p>
    <w:p w:rsidR="00E71EDF" w:rsidRPr="00FA1C48" w:rsidRDefault="00E71EDF" w:rsidP="00E71EDF">
      <w:pPr>
        <w:pStyle w:val="Ttulodaseoprimria"/>
        <w:rPr>
          <w:rFonts w:cs="Arial"/>
          <w:sz w:val="24"/>
        </w:rPr>
      </w:pPr>
    </w:p>
    <w:p w:rsidR="00E71EDF" w:rsidRPr="00E71EDF" w:rsidRDefault="00E71EDF" w:rsidP="00E71EDF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E71EDF" w:rsidRDefault="00E71EDF" w:rsidP="00E71EDF">
      <w:pPr>
        <w:pStyle w:val="Standard"/>
      </w:pPr>
    </w:p>
    <w:p w:rsidR="00E71EDF" w:rsidRPr="002673F8" w:rsidRDefault="00E71EDF" w:rsidP="00E71EDF">
      <w:pPr>
        <w:rPr>
          <w:rFonts w:cs="Arial"/>
        </w:rPr>
      </w:pPr>
      <w:r w:rsidRPr="002673F8">
        <w:rPr>
          <w:rFonts w:cs="Arial"/>
        </w:rPr>
        <w:t xml:space="preserve">O presente trabalho visa a apresentar o projeto “Voz Ativa” do Centro de Estudos Psicológicos (CEP-RUA/FURG) da Universidade Federal do Rio Grande – FURG, planejado </w:t>
      </w:r>
      <w:r>
        <w:rPr>
          <w:rFonts w:cs="Arial"/>
        </w:rPr>
        <w:t>e desenvolvido por estudantes do curso de</w:t>
      </w:r>
      <w:r w:rsidRPr="002673F8">
        <w:rPr>
          <w:rFonts w:cs="Arial"/>
        </w:rPr>
        <w:t xml:space="preserve"> Psicologia</w:t>
      </w:r>
      <w:r>
        <w:rPr>
          <w:rFonts w:cs="Arial"/>
        </w:rPr>
        <w:t xml:space="preserve"> da referida instituição</w:t>
      </w:r>
      <w:r w:rsidRPr="002673F8">
        <w:rPr>
          <w:rFonts w:cs="Arial"/>
        </w:rPr>
        <w:t>. Tal projeto tem como objetivo a realização de um plantão psicológico voltado a discente</w:t>
      </w:r>
      <w:bookmarkStart w:id="0" w:name="_GoBack"/>
      <w:bookmarkEnd w:id="0"/>
      <w:r w:rsidRPr="002673F8">
        <w:rPr>
          <w:rFonts w:cs="Arial"/>
        </w:rPr>
        <w:t>s, docentes, técnicos e funcionários em geral que tenham sofrido algum tipo de assédio e/ou violência dentro da Universidade.</w:t>
      </w:r>
      <w:r>
        <w:rPr>
          <w:rFonts w:cs="Arial"/>
        </w:rPr>
        <w:t xml:space="preserve"> </w:t>
      </w:r>
    </w:p>
    <w:p w:rsidR="00E71EDF" w:rsidRPr="00FA1C48" w:rsidRDefault="00E71EDF" w:rsidP="00E71EDF">
      <w:pPr>
        <w:rPr>
          <w:rFonts w:cs="Arial"/>
        </w:rPr>
      </w:pPr>
    </w:p>
    <w:p w:rsidR="00E71EDF" w:rsidRPr="00FA1C48" w:rsidRDefault="00E71EDF" w:rsidP="00E71ED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E71EDF" w:rsidRPr="00FA1C48" w:rsidRDefault="00E71EDF" w:rsidP="00694204">
      <w:pPr>
        <w:ind w:firstLine="0"/>
        <w:rPr>
          <w:rFonts w:cs="Arial"/>
          <w:b/>
        </w:rPr>
      </w:pPr>
    </w:p>
    <w:p w:rsidR="00694204" w:rsidRDefault="00694204" w:rsidP="00694204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ab/>
        <w:t>Assédio moral e sexual no trabalho é caracterizado pela exposição dos trabalhadores a situações humilhantes e constrangedoras, repetitivas e prolongadas durante a jornada de trabalho e relativas ao exercício de suas funções. O projeto “Voz Ativa” estende a definição do Ministério do Trabalho</w:t>
      </w:r>
      <w:r w:rsidR="003109F6">
        <w:rPr>
          <w:rFonts w:cs="Arial"/>
        </w:rPr>
        <w:t>,</w:t>
      </w:r>
      <w:r>
        <w:rPr>
          <w:rFonts w:cs="Arial"/>
        </w:rPr>
        <w:t xml:space="preserve"> também</w:t>
      </w:r>
      <w:r w:rsidR="003109F6">
        <w:rPr>
          <w:rFonts w:cs="Arial"/>
        </w:rPr>
        <w:t>,</w:t>
      </w:r>
      <w:r>
        <w:rPr>
          <w:rFonts w:cs="Arial"/>
        </w:rPr>
        <w:t xml:space="preserve"> à comunidade discente</w:t>
      </w:r>
      <w:r w:rsidR="003109F6">
        <w:rPr>
          <w:rFonts w:cs="Arial"/>
        </w:rPr>
        <w:t xml:space="preserve"> </w:t>
      </w:r>
      <w:r>
        <w:rPr>
          <w:rFonts w:cs="Arial"/>
        </w:rPr>
        <w:t xml:space="preserve">(Brasília, </w:t>
      </w:r>
      <w:r w:rsidR="003109F6">
        <w:rPr>
          <w:rFonts w:cs="Arial"/>
        </w:rPr>
        <w:t>2009</w:t>
      </w:r>
      <w:r>
        <w:rPr>
          <w:rFonts w:cs="Arial"/>
        </w:rPr>
        <w:t>)</w:t>
      </w:r>
      <w:r w:rsidR="00F23574">
        <w:rPr>
          <w:rFonts w:cs="Arial"/>
        </w:rPr>
        <w:t>.</w:t>
      </w:r>
    </w:p>
    <w:p w:rsidR="008A35D1" w:rsidRDefault="008A35D1" w:rsidP="00694204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</w:rPr>
      </w:pPr>
    </w:p>
    <w:p w:rsidR="00251329" w:rsidRDefault="00694204" w:rsidP="0025132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Arial"/>
        </w:rPr>
      </w:pPr>
      <w:r>
        <w:rPr>
          <w:rFonts w:cs="Arial"/>
        </w:rPr>
        <w:tab/>
        <w:t xml:space="preserve">O ambiente acadêmico, fortemente marcado por suas relações hierárquicas, muitas vezes autoritárias, é comumente relacionado à condutas negativas e que como a literatura indica, à relações </w:t>
      </w:r>
      <w:r w:rsidR="008A1C32">
        <w:rPr>
          <w:rFonts w:cs="Arial"/>
        </w:rPr>
        <w:t>desumanas e antiéticas de longa duração, constituindo assim um assédio</w:t>
      </w:r>
      <w:r w:rsidR="0085354D">
        <w:rPr>
          <w:rFonts w:cs="Arial"/>
        </w:rPr>
        <w:t>, uma violência</w:t>
      </w:r>
      <w:r w:rsidR="008A1C32">
        <w:rPr>
          <w:rFonts w:cs="Arial"/>
        </w:rPr>
        <w:t xml:space="preserve"> (</w:t>
      </w:r>
      <w:r w:rsidR="003109F6">
        <w:rPr>
          <w:rFonts w:cs="Arial"/>
        </w:rPr>
        <w:t>Brasília, 2009</w:t>
      </w:r>
      <w:r w:rsidR="008A1C32">
        <w:rPr>
          <w:rFonts w:cs="Arial"/>
        </w:rPr>
        <w:t>)</w:t>
      </w:r>
      <w:r w:rsidR="00251329">
        <w:rPr>
          <w:rFonts w:cs="Arial"/>
        </w:rPr>
        <w:t>.</w:t>
      </w:r>
    </w:p>
    <w:p w:rsidR="00251329" w:rsidRDefault="00251329" w:rsidP="0025132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Arial"/>
        </w:rPr>
      </w:pPr>
    </w:p>
    <w:p w:rsidR="00251329" w:rsidRDefault="00251329" w:rsidP="00251329">
      <w:pPr>
        <w:rPr>
          <w:rFonts w:cs="Arial"/>
        </w:rPr>
      </w:pPr>
      <w:r>
        <w:rPr>
          <w:rFonts w:cs="Arial"/>
        </w:rPr>
        <w:t xml:space="preserve">Para tentar atender esta demanda, adotou-se o método do </w:t>
      </w:r>
      <w:r w:rsidRPr="004A0C27">
        <w:rPr>
          <w:rFonts w:cs="Arial"/>
        </w:rPr>
        <w:t>Plantão Psico</w:t>
      </w:r>
      <w:r>
        <w:rPr>
          <w:rFonts w:cs="Arial"/>
        </w:rPr>
        <w:t>lógico, que por si só é um</w:t>
      </w:r>
      <w:r w:rsidRPr="004A0C27">
        <w:rPr>
          <w:rFonts w:cs="Arial"/>
        </w:rPr>
        <w:t xml:space="preserve"> </w:t>
      </w:r>
      <w:r>
        <w:rPr>
          <w:rFonts w:cs="Arial"/>
        </w:rPr>
        <w:t xml:space="preserve">atendimento clínico-psicológico </w:t>
      </w:r>
      <w:r w:rsidRPr="004A0C27">
        <w:rPr>
          <w:rFonts w:cs="Arial"/>
        </w:rPr>
        <w:t xml:space="preserve">de </w:t>
      </w:r>
      <w:r>
        <w:rPr>
          <w:rFonts w:cs="Arial"/>
        </w:rPr>
        <w:t xml:space="preserve">caráter emergencial, aberto à comunidade, </w:t>
      </w:r>
      <w:r w:rsidRPr="004A0C27">
        <w:rPr>
          <w:rFonts w:cs="Arial"/>
        </w:rPr>
        <w:t xml:space="preserve">cuja função é proporcionar uma escuta e um acolhimento à pessoa no momento de crise. </w:t>
      </w:r>
      <w:r>
        <w:rPr>
          <w:rFonts w:cs="Arial"/>
        </w:rPr>
        <w:t>Sua finalidade não é aprofundar a</w:t>
      </w:r>
      <w:r w:rsidRPr="004A0C27">
        <w:rPr>
          <w:rFonts w:cs="Arial"/>
        </w:rPr>
        <w:t xml:space="preserve"> “problemática” da pessoa, mas</w:t>
      </w:r>
      <w:r>
        <w:rPr>
          <w:rFonts w:cs="Arial"/>
        </w:rPr>
        <w:t xml:space="preserve"> providenciar</w:t>
      </w:r>
      <w:r w:rsidRPr="004A0C27">
        <w:rPr>
          <w:rFonts w:cs="Arial"/>
        </w:rPr>
        <w:t xml:space="preserve"> um momento de compreensão</w:t>
      </w:r>
      <w:r>
        <w:rPr>
          <w:rFonts w:cs="Arial"/>
        </w:rPr>
        <w:t xml:space="preserve"> de seu sofrimento. O projeto visa não só um momento de acolhida, mas de resposta à demanda através de ajuda e orientação psicológica, e jurídica, quando necessário (Schmidt, 2004). </w:t>
      </w:r>
    </w:p>
    <w:p w:rsidR="00E71EDF" w:rsidRPr="00FA1C48" w:rsidRDefault="00E71EDF" w:rsidP="00E71EDF">
      <w:pPr>
        <w:rPr>
          <w:rFonts w:cs="Arial"/>
        </w:rPr>
      </w:pPr>
    </w:p>
    <w:p w:rsidR="00E71EDF" w:rsidRPr="00FA1C48" w:rsidRDefault="00E71EDF" w:rsidP="00E71EDF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 MATERIAIS E MÉTODOS (ou PROCEDIMENTO METODOLÓGICO)</w:t>
      </w:r>
    </w:p>
    <w:p w:rsidR="00E71EDF" w:rsidRDefault="00E71EDF" w:rsidP="00E71EDF">
      <w:pPr>
        <w:ind w:firstLine="0"/>
        <w:rPr>
          <w:rFonts w:cs="Arial"/>
        </w:rPr>
      </w:pPr>
    </w:p>
    <w:p w:rsidR="00E71EDF" w:rsidRDefault="00E71EDF" w:rsidP="00E71EDF">
      <w:pPr>
        <w:rPr>
          <w:rFonts w:cs="Arial"/>
        </w:rPr>
      </w:pPr>
      <w:r w:rsidRPr="002673F8">
        <w:rPr>
          <w:rFonts w:cs="Arial"/>
        </w:rPr>
        <w:t xml:space="preserve">Os acolhimentos foram organizados </w:t>
      </w:r>
      <w:r w:rsidR="0085354D">
        <w:rPr>
          <w:rFonts w:cs="Arial"/>
        </w:rPr>
        <w:t>à</w:t>
      </w:r>
      <w:r w:rsidRPr="002673F8">
        <w:rPr>
          <w:rFonts w:cs="Arial"/>
        </w:rPr>
        <w:t>s sextas-feiras, no turno da manhã e tarde, no Centro de Atendimento Psicológico (CAP)</w:t>
      </w:r>
      <w:r>
        <w:rPr>
          <w:rFonts w:cs="Arial"/>
        </w:rPr>
        <w:t xml:space="preserve">, situado no prédio do curso de </w:t>
      </w:r>
      <w:r>
        <w:rPr>
          <w:rFonts w:cs="Arial"/>
        </w:rPr>
        <w:lastRenderedPageBreak/>
        <w:t>Psicologia.</w:t>
      </w:r>
      <w:r w:rsidRPr="002673F8">
        <w:rPr>
          <w:rFonts w:cs="Arial"/>
        </w:rPr>
        <w:t xml:space="preserve"> Os plantões atendem a procura de forma espontânea ou através de encaminhamento de algum serviço da FURG. Ao chegar ao plantão psicológico, a pessoa é acolhida através de uma escuta empática a fim de entender o motivo da procura, respeitando sempre a situação emocional da pessoa. Posteriormente, de acordo com a necessidade de cada um, estes podem ser encaminhados a um serviço jurídico a fim de prestar a denúncia e/ou a um serviço psicossoc</w:t>
      </w:r>
      <w:r w:rsidRPr="0085354D">
        <w:rPr>
          <w:rFonts w:cs="Arial"/>
        </w:rPr>
        <w:t xml:space="preserve">ial, como o </w:t>
      </w:r>
      <w:r w:rsidRPr="0085354D">
        <w:rPr>
          <w:rFonts w:cs="Arial"/>
          <w:color w:val="000000"/>
        </w:rPr>
        <w:t xml:space="preserve">Centro de Referência Especializado em Assistência Social - </w:t>
      </w:r>
      <w:r w:rsidRPr="0085354D">
        <w:rPr>
          <w:rFonts w:cs="Arial"/>
        </w:rPr>
        <w:t>CREAS.</w:t>
      </w:r>
    </w:p>
    <w:p w:rsidR="00E71EDF" w:rsidRDefault="00E71EDF" w:rsidP="00E71EDF">
      <w:pPr>
        <w:pStyle w:val="Ttulodaseoprimria"/>
        <w:rPr>
          <w:rFonts w:cs="Arial"/>
          <w:sz w:val="24"/>
        </w:rPr>
      </w:pPr>
    </w:p>
    <w:p w:rsidR="00E71EDF" w:rsidRPr="00FA1C48" w:rsidRDefault="00E71EDF" w:rsidP="00E71EDF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 xml:space="preserve">4 RESULTADOS e DISCUSSÃO </w:t>
      </w:r>
    </w:p>
    <w:p w:rsidR="00E71EDF" w:rsidRPr="00FA1C48" w:rsidRDefault="00E71EDF" w:rsidP="00E71EDF">
      <w:pPr>
        <w:rPr>
          <w:rFonts w:cs="Arial"/>
        </w:rPr>
      </w:pPr>
    </w:p>
    <w:p w:rsidR="00E71EDF" w:rsidRDefault="00E71EDF" w:rsidP="00E71EDF">
      <w:pPr>
        <w:rPr>
          <w:rFonts w:cs="Arial"/>
        </w:rPr>
      </w:pPr>
      <w:r>
        <w:rPr>
          <w:rFonts w:cs="Arial"/>
        </w:rPr>
        <w:t>Até o dado momento, o plantão não foi procurado por nenhum aluno, professor ou funcionário da Universidade, mesmo com a divulgação realizada através de cartazes e meio eletrônico. Este é um dado interessante, pois causa questionamentos a respeito dos motivos que levaram o projeto a não ser procurado embora saiba-se da existência de assédios sofridos no campus. Em meio a discussões de grupo, decidiu-se questionar qual a percepção de assédio da comunidade acadêmica, através de um survey online. Ademais, pesquisar o quanto alunos, professores e funcionários são esclarecidos a respeito dessa temática. Foi colocada em questão a possibilidade de tais pessoas estarem sofrendo algum tipo de violência sem ter a consciência disso e o conhecimento de seus direitos para entender o ocorrido. Propôs–se então fazer um levantamento de todos os setores dentro da Universidade que recebem denúncias e realizam uma orientação para vítimas de assédio. Posteriormente, realizar uma formação continuada para que esta temática, suas implicações e formas de prevenção, estejam em consonância entre os profissionais que irão trabalhar direta e indiretamente com esse tipo de violência. O projeto se encontra em andamento, em virtude disso os resultados são parciais.</w:t>
      </w:r>
    </w:p>
    <w:p w:rsidR="00E71EDF" w:rsidRPr="00FA1C48" w:rsidRDefault="00E71EDF" w:rsidP="00E71EDF">
      <w:pPr>
        <w:pStyle w:val="Leyendadefiguraotabla"/>
        <w:spacing w:before="0" w:after="0"/>
        <w:rPr>
          <w:rFonts w:cs="Arial"/>
          <w:b/>
          <w:i w:val="0"/>
          <w:sz w:val="24"/>
          <w:lang w:val="pt-BR"/>
        </w:rPr>
      </w:pPr>
    </w:p>
    <w:p w:rsidR="00E71EDF" w:rsidRPr="0085354D" w:rsidRDefault="00E71EDF" w:rsidP="0085354D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E71EDF" w:rsidRPr="00FA1C48" w:rsidRDefault="00E71EDF" w:rsidP="00E71EDF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 CONSIDERAÇÕES FINAIS</w:t>
      </w:r>
    </w:p>
    <w:p w:rsidR="00E71EDF" w:rsidRPr="006406F0" w:rsidRDefault="00E71EDF" w:rsidP="00E71EDF">
      <w:pPr>
        <w:ind w:firstLine="0"/>
        <w:rPr>
          <w:rFonts w:cs="Arial"/>
        </w:rPr>
      </w:pPr>
    </w:p>
    <w:p w:rsidR="00E71EDF" w:rsidRPr="006406F0" w:rsidRDefault="00E71EDF" w:rsidP="00E71EDF">
      <w:pPr>
        <w:ind w:firstLine="708"/>
        <w:rPr>
          <w:rFonts w:cs="Arial"/>
          <w:color w:val="000000"/>
        </w:rPr>
      </w:pPr>
      <w:r w:rsidRPr="006406F0">
        <w:rPr>
          <w:rFonts w:cs="Arial"/>
        </w:rPr>
        <w:t xml:space="preserve">Entende-se que a temática da violência já traz de forma intrínseca questões de medo, silêncio e sofrimento, o que dificulta a adesão a este tipo de serviço prestado, porém, buscou-se com esse projeto proporcionar um espaço que favoreça o rompimento do ciclo de violência, constantemente relatado nas relações acadêmicas, mesmo que informalmente. </w:t>
      </w:r>
      <w:r w:rsidRPr="006406F0">
        <w:rPr>
          <w:rFonts w:cs="Arial"/>
          <w:color w:val="000000"/>
        </w:rPr>
        <w:t>A criação de um serviço de plantão psicológico reafirma o compromisso da universidade com a proteção da comunidade universitária, com o enfrentamento das situações de violência dentro do espaço acadêmico e com a formação de profissionais comprometidos e aptos a disseminar uma modalidade de atendimento da violência sexual.</w:t>
      </w:r>
    </w:p>
    <w:p w:rsidR="00E71EDF" w:rsidRPr="00FA1C48" w:rsidRDefault="00E71EDF" w:rsidP="00E71EDF">
      <w:pPr>
        <w:rPr>
          <w:rFonts w:cs="Arial"/>
        </w:rPr>
      </w:pPr>
    </w:p>
    <w:p w:rsidR="00E71EDF" w:rsidRPr="00FA1C48" w:rsidRDefault="00E71EDF" w:rsidP="00E71EDF">
      <w:pPr>
        <w:rPr>
          <w:rFonts w:cs="Arial"/>
        </w:rPr>
      </w:pPr>
    </w:p>
    <w:p w:rsidR="00E71EDF" w:rsidRPr="00FA1C48" w:rsidRDefault="00E71EDF" w:rsidP="00E71EDF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3109F6" w:rsidRPr="00195236" w:rsidRDefault="003109F6" w:rsidP="003109F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TrebuchetMS" w:eastAsiaTheme="minorHAnsi" w:hAnsi="TrebuchetMS" w:cs="TrebuchetMS"/>
          <w:kern w:val="0"/>
          <w:lang w:eastAsia="en-US"/>
        </w:rPr>
      </w:pPr>
      <w:r w:rsidRPr="003109F6">
        <w:rPr>
          <w:rFonts w:ascii="TrebuchetMS" w:eastAsiaTheme="minorHAnsi" w:hAnsi="TrebuchetMS" w:cs="TrebuchetMS"/>
          <w:kern w:val="0"/>
          <w:lang w:eastAsia="en-US"/>
        </w:rPr>
        <w:t>Assédio moral e sexual no trabalho –</w:t>
      </w:r>
      <w:r>
        <w:rPr>
          <w:rFonts w:ascii="TrebuchetMS" w:eastAsiaTheme="minorHAnsi" w:hAnsi="TrebuchetMS" w:cs="TrebuchetMS"/>
          <w:kern w:val="0"/>
          <w:lang w:eastAsia="en-US"/>
        </w:rPr>
        <w:t xml:space="preserve"> Brasília</w:t>
      </w:r>
      <w:r w:rsidRPr="003109F6">
        <w:rPr>
          <w:rFonts w:ascii="TrebuchetMS" w:eastAsiaTheme="minorHAnsi" w:hAnsi="TrebuchetMS" w:cs="TrebuchetMS"/>
          <w:kern w:val="0"/>
          <w:lang w:eastAsia="en-US"/>
        </w:rPr>
        <w:t>:MTE, ASCOM, 2009.</w:t>
      </w:r>
    </w:p>
    <w:p w:rsidR="00195236" w:rsidRPr="00195236" w:rsidRDefault="00195236" w:rsidP="00195236">
      <w:pPr>
        <w:widowControl/>
        <w:suppressAutoHyphens w:val="0"/>
        <w:autoSpaceDE w:val="0"/>
        <w:autoSpaceDN w:val="0"/>
        <w:adjustRightInd w:val="0"/>
        <w:spacing w:before="240"/>
        <w:ind w:firstLine="0"/>
        <w:rPr>
          <w:rFonts w:eastAsia="Calibri" w:cs="Arial"/>
          <w:kern w:val="0"/>
        </w:rPr>
      </w:pPr>
      <w:r w:rsidRPr="00195236">
        <w:t>SCHMITDT, M.L.S.</w:t>
      </w:r>
      <w:r>
        <w:t xml:space="preserve"> (2004)</w:t>
      </w:r>
      <w:r w:rsidRPr="00195236">
        <w:t xml:space="preserve"> </w:t>
      </w:r>
      <w:r w:rsidRPr="00195236">
        <w:rPr>
          <w:i/>
        </w:rPr>
        <w:t>Plantão psicológico, universidade pública e política de saúde mental.</w:t>
      </w:r>
      <w:r w:rsidRPr="00195236">
        <w:t xml:space="preserve"> </w:t>
      </w:r>
      <w:r w:rsidRPr="00195236">
        <w:rPr>
          <w:iCs/>
        </w:rPr>
        <w:t>Estudos de Psicologia</w:t>
      </w:r>
      <w:r w:rsidRPr="00195236">
        <w:t xml:space="preserve">, Campinas, </w:t>
      </w:r>
      <w:r w:rsidRPr="00195236">
        <w:rPr>
          <w:iCs/>
        </w:rPr>
        <w:t>21</w:t>
      </w:r>
      <w:r w:rsidRPr="00195236">
        <w:t>(3), 173-192.</w:t>
      </w:r>
    </w:p>
    <w:p w:rsidR="00E71EDF" w:rsidRPr="00FA1C48" w:rsidRDefault="00E71EDF" w:rsidP="00E71EDF">
      <w:pPr>
        <w:ind w:firstLine="0"/>
        <w:rPr>
          <w:rFonts w:cs="Arial"/>
        </w:rPr>
      </w:pPr>
    </w:p>
    <w:p w:rsidR="00E71EDF" w:rsidRDefault="00E71EDF" w:rsidP="003109F6">
      <w:pPr>
        <w:pStyle w:val="Leyendadefiguraotabla"/>
        <w:spacing w:before="0" w:after="0"/>
        <w:ind w:firstLine="0"/>
        <w:jc w:val="both"/>
        <w:rPr>
          <w:rFonts w:cs="Arial"/>
        </w:rPr>
      </w:pPr>
    </w:p>
    <w:p w:rsidR="00E71EDF" w:rsidRDefault="00E71EDF" w:rsidP="00E71EDF">
      <w:pPr>
        <w:ind w:firstLine="0"/>
        <w:rPr>
          <w:rFonts w:cs="Arial"/>
        </w:rPr>
      </w:pPr>
    </w:p>
    <w:p w:rsidR="001007FD" w:rsidRPr="00E71EDF" w:rsidRDefault="001007FD" w:rsidP="00E71EDF"/>
    <w:sectPr w:rsidR="001007FD" w:rsidRPr="00E71EDF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F2" w:rsidRDefault="007C25F2">
      <w:r>
        <w:separator/>
      </w:r>
    </w:p>
  </w:endnote>
  <w:endnote w:type="continuationSeparator" w:id="0">
    <w:p w:rsidR="007C25F2" w:rsidRDefault="007C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7C2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7C2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7C2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F2" w:rsidRDefault="007C25F2">
      <w:r>
        <w:separator/>
      </w:r>
    </w:p>
  </w:footnote>
  <w:footnote w:type="continuationSeparator" w:id="0">
    <w:p w:rsidR="007C25F2" w:rsidRDefault="007C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7C2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068C4" w:rsidP="00F34C67">
    <w:pPr>
      <w:pStyle w:val="Header"/>
      <w:jc w:val="center"/>
      <w:rPr>
        <w:rStyle w:val="Strong"/>
      </w:rPr>
    </w:pPr>
    <w:r w:rsidRPr="00E10B97">
      <w:rPr>
        <w:rStyle w:val="Strong"/>
      </w:rPr>
      <w:t>13ª Mostra da Produção Universitária</w:t>
    </w:r>
  </w:p>
  <w:p w:rsidR="00D141AD" w:rsidRDefault="00E068C4" w:rsidP="00D141AD">
    <w:pPr>
      <w:pStyle w:val="Header"/>
      <w:jc w:val="left"/>
      <w:rPr>
        <w:rStyle w:val="Strong"/>
        <w:b w:val="0"/>
        <w:sz w:val="20"/>
        <w:szCs w:val="20"/>
      </w:rPr>
    </w:pPr>
    <w:r>
      <w:rPr>
        <w:rStyle w:val="Strong"/>
        <w:b w:val="0"/>
        <w:sz w:val="20"/>
        <w:szCs w:val="20"/>
      </w:rPr>
      <w:t xml:space="preserve">.                                      </w:t>
    </w:r>
  </w:p>
  <w:p w:rsidR="00F34C67" w:rsidRPr="00D141AD" w:rsidRDefault="00E068C4" w:rsidP="00D141AD">
    <w:pPr>
      <w:pStyle w:val="Header"/>
      <w:jc w:val="left"/>
      <w:rPr>
        <w:bCs/>
        <w:sz w:val="20"/>
        <w:szCs w:val="20"/>
      </w:rPr>
    </w:pPr>
    <w:r>
      <w:rPr>
        <w:rStyle w:val="Strong"/>
        <w:b w:val="0"/>
        <w:sz w:val="20"/>
        <w:szCs w:val="20"/>
      </w:rPr>
      <w:t xml:space="preserve">                                       </w:t>
    </w:r>
    <w:r w:rsidRPr="00F34C67">
      <w:rPr>
        <w:rStyle w:val="Strong"/>
        <w:b w:val="0"/>
        <w:sz w:val="18"/>
        <w:szCs w:val="20"/>
      </w:rPr>
      <w:t xml:space="preserve">Rio Grande/RS, Brasil, </w:t>
    </w:r>
    <w:r>
      <w:rPr>
        <w:rStyle w:val="Strong"/>
        <w:b w:val="0"/>
        <w:sz w:val="18"/>
        <w:szCs w:val="20"/>
      </w:rPr>
      <w:t>14</w:t>
    </w:r>
    <w:r w:rsidRPr="00F34C67">
      <w:rPr>
        <w:rStyle w:val="Strong"/>
        <w:b w:val="0"/>
        <w:sz w:val="18"/>
        <w:szCs w:val="20"/>
      </w:rPr>
      <w:t xml:space="preserve"> a </w:t>
    </w:r>
    <w:r>
      <w:rPr>
        <w:rStyle w:val="Strong"/>
        <w:b w:val="0"/>
        <w:sz w:val="18"/>
        <w:szCs w:val="20"/>
      </w:rPr>
      <w:t>17</w:t>
    </w:r>
    <w:r w:rsidRPr="00F34C67">
      <w:rPr>
        <w:rStyle w:val="Strong"/>
        <w:b w:val="0"/>
        <w:sz w:val="18"/>
        <w:szCs w:val="20"/>
      </w:rPr>
      <w:t xml:space="preserve"> de outubro de 201</w:t>
    </w:r>
    <w:r>
      <w:rPr>
        <w:rStyle w:val="Strong"/>
        <w:b w:val="0"/>
        <w:sz w:val="18"/>
        <w:szCs w:val="20"/>
      </w:rPr>
      <w:t>4</w:t>
    </w:r>
    <w:r w:rsidRPr="00F34C67">
      <w:rPr>
        <w:rStyle w:val="Strong"/>
        <w:b w:val="0"/>
        <w:sz w:val="18"/>
        <w:szCs w:val="20"/>
      </w:rPr>
      <w:t>.</w:t>
    </w:r>
  </w:p>
  <w:p w:rsidR="00F34C67" w:rsidRDefault="007C25F2" w:rsidP="00F34C67">
    <w:pPr>
      <w:pStyle w:val="Header"/>
      <w:jc w:val="left"/>
      <w:rPr>
        <w:rStyle w:val="Strong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7C2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F"/>
    <w:rsid w:val="00065EC8"/>
    <w:rsid w:val="001007FD"/>
    <w:rsid w:val="00195236"/>
    <w:rsid w:val="00251329"/>
    <w:rsid w:val="003109F6"/>
    <w:rsid w:val="003714AE"/>
    <w:rsid w:val="00694204"/>
    <w:rsid w:val="007C25F2"/>
    <w:rsid w:val="0085354D"/>
    <w:rsid w:val="008A1C32"/>
    <w:rsid w:val="008A35D1"/>
    <w:rsid w:val="008B617C"/>
    <w:rsid w:val="009C43CD"/>
    <w:rsid w:val="00A23154"/>
    <w:rsid w:val="00C36587"/>
    <w:rsid w:val="00CD33AE"/>
    <w:rsid w:val="00E068C4"/>
    <w:rsid w:val="00E52AC6"/>
    <w:rsid w:val="00E71EDF"/>
    <w:rsid w:val="00F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DF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E71EDF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E71EDF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E71EDF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E71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E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DF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71E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DF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E71EDF"/>
    <w:rPr>
      <w:b/>
      <w:bCs/>
    </w:rPr>
  </w:style>
  <w:style w:type="paragraph" w:customStyle="1" w:styleId="Standard">
    <w:name w:val="Standard"/>
    <w:rsid w:val="00E71EDF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29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DF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E71EDF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E71EDF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E71EDF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E71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E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DF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71E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DF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E71EDF"/>
    <w:rPr>
      <w:b/>
      <w:bCs/>
    </w:rPr>
  </w:style>
  <w:style w:type="paragraph" w:customStyle="1" w:styleId="Standard">
    <w:name w:val="Standard"/>
    <w:rsid w:val="00E71EDF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29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Rafa</cp:lastModifiedBy>
  <cp:revision>5</cp:revision>
  <dcterms:created xsi:type="dcterms:W3CDTF">2014-07-13T14:49:00Z</dcterms:created>
  <dcterms:modified xsi:type="dcterms:W3CDTF">2014-07-15T04:03:00Z</dcterms:modified>
</cp:coreProperties>
</file>