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A7" w:rsidRDefault="00BB369C">
      <w:pPr>
        <w:suppressAutoHyphens/>
        <w:spacing w:after="0" w:line="360" w:lineRule="auto"/>
        <w:ind w:firstLine="709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CAMPANHA DE VACINAÇÃO DO HPV: UMA ESTRATÉGIA DE </w:t>
      </w:r>
      <w:r w:rsidR="006D58D0">
        <w:rPr>
          <w:rFonts w:ascii="Arial" w:eastAsia="Arial" w:hAnsi="Arial" w:cs="Arial"/>
          <w:b/>
          <w:sz w:val="24"/>
        </w:rPr>
        <w:t>ATENÇÃO INTEGRAL À</w:t>
      </w:r>
      <w:r>
        <w:rPr>
          <w:rFonts w:ascii="Arial" w:eastAsia="Arial" w:hAnsi="Arial" w:cs="Arial"/>
          <w:b/>
          <w:sz w:val="24"/>
        </w:rPr>
        <w:t xml:space="preserve"> SAÚDE DO ADOLESCENTE NA UBSF CAIC</w:t>
      </w:r>
    </w:p>
    <w:p w:rsidR="00D415A7" w:rsidRDefault="00D415A7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4"/>
        </w:rPr>
      </w:pPr>
    </w:p>
    <w:p w:rsidR="00D415A7" w:rsidRDefault="00D415A7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4"/>
        </w:rPr>
      </w:pPr>
    </w:p>
    <w:p w:rsidR="00D415A7" w:rsidRDefault="00BB369C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MIRAPALHETA, Julie; FERNANDES, </w:t>
      </w:r>
      <w:proofErr w:type="spellStart"/>
      <w:r>
        <w:rPr>
          <w:rFonts w:ascii="Arial" w:eastAsia="Arial" w:hAnsi="Arial" w:cs="Arial"/>
          <w:b/>
          <w:sz w:val="24"/>
        </w:rPr>
        <w:t>Geani</w:t>
      </w:r>
      <w:proofErr w:type="spellEnd"/>
      <w:r>
        <w:rPr>
          <w:rFonts w:ascii="Arial" w:eastAsia="Arial" w:hAnsi="Arial" w:cs="Arial"/>
          <w:b/>
          <w:sz w:val="24"/>
        </w:rPr>
        <w:t xml:space="preserve"> Farias Machado; SILVA, Bruna </w:t>
      </w:r>
      <w:proofErr w:type="spellStart"/>
      <w:r>
        <w:rPr>
          <w:rFonts w:ascii="Arial" w:eastAsia="Arial" w:hAnsi="Arial" w:cs="Arial"/>
          <w:b/>
          <w:sz w:val="24"/>
        </w:rPr>
        <w:t>Ruoso</w:t>
      </w:r>
      <w:proofErr w:type="spellEnd"/>
      <w:r>
        <w:rPr>
          <w:rFonts w:ascii="Arial" w:eastAsia="Arial" w:hAnsi="Arial" w:cs="Arial"/>
          <w:b/>
          <w:sz w:val="24"/>
        </w:rPr>
        <w:t xml:space="preserve">; LIMA, Juliana </w:t>
      </w:r>
      <w:proofErr w:type="spellStart"/>
      <w:r>
        <w:rPr>
          <w:rFonts w:ascii="Arial" w:eastAsia="Arial" w:hAnsi="Arial" w:cs="Arial"/>
          <w:b/>
          <w:sz w:val="24"/>
        </w:rPr>
        <w:t>Pivetta</w:t>
      </w:r>
      <w:proofErr w:type="spellEnd"/>
      <w:r>
        <w:rPr>
          <w:rFonts w:ascii="Arial" w:eastAsia="Arial" w:hAnsi="Arial" w:cs="Arial"/>
          <w:b/>
          <w:sz w:val="24"/>
        </w:rPr>
        <w:t>; BROMBERGER, Suzi Mara Teixeira</w:t>
      </w:r>
    </w:p>
    <w:p w:rsidR="00D415A7" w:rsidRDefault="00FF5BD7">
      <w:pPr>
        <w:suppressAutoHyphens/>
        <w:spacing w:after="0" w:line="240" w:lineRule="auto"/>
        <w:jc w:val="right"/>
        <w:rPr>
          <w:rFonts w:ascii="Arial" w:eastAsia="Arial" w:hAnsi="Arial" w:cs="Arial"/>
          <w:b/>
          <w:color w:val="000000"/>
          <w:sz w:val="24"/>
        </w:rPr>
      </w:pPr>
      <w:hyperlink r:id="rId5">
        <w:r w:rsidR="00BB369C">
          <w:rPr>
            <w:rFonts w:ascii="Arial" w:eastAsia="Arial" w:hAnsi="Arial" w:cs="Arial"/>
            <w:b/>
            <w:color w:val="000000"/>
            <w:sz w:val="24"/>
            <w:u w:val="single"/>
          </w:rPr>
          <w:t>juliemirapalheta@hotmail.com</w:t>
        </w:r>
      </w:hyperlink>
    </w:p>
    <w:p w:rsidR="00D415A7" w:rsidRDefault="00D415A7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4"/>
        </w:rPr>
      </w:pPr>
    </w:p>
    <w:p w:rsidR="00D415A7" w:rsidRDefault="00D415A7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4"/>
        </w:rPr>
      </w:pPr>
    </w:p>
    <w:p w:rsidR="00D415A7" w:rsidRDefault="00BB369C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Evento: Seminário de Extensão</w:t>
      </w:r>
    </w:p>
    <w:p w:rsidR="00D415A7" w:rsidRDefault="00BB369C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Área do conhecimento: Ciências da saúde</w:t>
      </w:r>
    </w:p>
    <w:p w:rsidR="00D415A7" w:rsidRDefault="00D415A7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4"/>
        </w:rPr>
      </w:pPr>
    </w:p>
    <w:p w:rsidR="00D415A7" w:rsidRDefault="00BB369C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Palavras-chave: </w:t>
      </w:r>
      <w:r>
        <w:rPr>
          <w:rFonts w:ascii="Arial" w:eastAsia="Arial" w:hAnsi="Arial" w:cs="Arial"/>
          <w:sz w:val="24"/>
        </w:rPr>
        <w:t>HPV; Enfermagem; Imunização</w:t>
      </w:r>
    </w:p>
    <w:p w:rsidR="00D415A7" w:rsidRDefault="00D415A7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6"/>
        </w:rPr>
      </w:pPr>
    </w:p>
    <w:p w:rsidR="00D415A7" w:rsidRDefault="00BB369C" w:rsidP="007369E0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6"/>
        </w:rPr>
        <w:t>1 INTRODUÇÃO</w:t>
      </w:r>
      <w:bookmarkStart w:id="0" w:name="_GoBack"/>
      <w:bookmarkEnd w:id="0"/>
    </w:p>
    <w:p w:rsidR="00D415A7" w:rsidRDefault="00BB369C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 Campanha de Vacinação do HPV ocorreu no período de março a abril de 2014 com o objetivo de imunizar as adolescentes na faixa etária de 11 a 13 anos.  Segundo dados da Secretaria Municipal do Rio Grande a meta </w:t>
      </w:r>
      <w:r w:rsidR="0048480A">
        <w:rPr>
          <w:rFonts w:ascii="Arial" w:eastAsia="Arial" w:hAnsi="Arial" w:cs="Arial"/>
          <w:sz w:val="24"/>
        </w:rPr>
        <w:t>foi</w:t>
      </w:r>
      <w:r>
        <w:rPr>
          <w:rFonts w:ascii="Arial" w:eastAsia="Arial" w:hAnsi="Arial" w:cs="Arial"/>
          <w:sz w:val="24"/>
        </w:rPr>
        <w:t xml:space="preserve"> </w:t>
      </w:r>
      <w:r w:rsidR="0048480A">
        <w:rPr>
          <w:rFonts w:ascii="Arial" w:eastAsia="Arial" w:hAnsi="Arial" w:cs="Arial"/>
          <w:sz w:val="24"/>
        </w:rPr>
        <w:t>vacinar 80% da população alvo, a</w:t>
      </w:r>
      <w:r>
        <w:rPr>
          <w:rFonts w:ascii="Arial" w:eastAsia="Arial" w:hAnsi="Arial" w:cs="Arial"/>
          <w:sz w:val="24"/>
        </w:rPr>
        <w:t xml:space="preserve"> qual representa 4.969 meninas. No Brasil, o câncer de colo do útero causado pelo HPV é o segundo tipo de câncer mais comum entre as mulheres, perdendo apenas para o câncer de mama. Seu risco estimado é de 1</w:t>
      </w:r>
      <w:r w:rsidR="00820F4B">
        <w:rPr>
          <w:rFonts w:ascii="Arial" w:eastAsia="Arial" w:hAnsi="Arial" w:cs="Arial"/>
          <w:sz w:val="24"/>
        </w:rPr>
        <w:t>8 casos a cada 100 mil mulheres</w:t>
      </w:r>
      <w:r>
        <w:rPr>
          <w:rFonts w:ascii="Arial" w:eastAsia="Arial" w:hAnsi="Arial" w:cs="Arial"/>
          <w:sz w:val="24"/>
        </w:rPr>
        <w:t xml:space="preserve"> (</w:t>
      </w:r>
      <w:proofErr w:type="gramStart"/>
      <w:r>
        <w:rPr>
          <w:rFonts w:ascii="Arial" w:eastAsia="Arial" w:hAnsi="Arial" w:cs="Arial"/>
          <w:sz w:val="24"/>
        </w:rPr>
        <w:t>INCA, 2009</w:t>
      </w:r>
      <w:proofErr w:type="gramEnd"/>
      <w:r>
        <w:rPr>
          <w:rFonts w:ascii="Arial" w:eastAsia="Arial" w:hAnsi="Arial" w:cs="Arial"/>
          <w:sz w:val="24"/>
        </w:rPr>
        <w:t xml:space="preserve">). </w:t>
      </w:r>
      <w:r w:rsidR="0048480A">
        <w:rPr>
          <w:rFonts w:ascii="Arial" w:eastAsia="Arial" w:hAnsi="Arial" w:cs="Arial"/>
          <w:sz w:val="24"/>
        </w:rPr>
        <w:t>O esquema da</w:t>
      </w:r>
      <w:r>
        <w:rPr>
          <w:rFonts w:ascii="Arial" w:eastAsia="Arial" w:hAnsi="Arial" w:cs="Arial"/>
          <w:sz w:val="24"/>
        </w:rPr>
        <w:t xml:space="preserve"> vacina consiste na administração de </w:t>
      </w:r>
      <w:proofErr w:type="gramStart"/>
      <w:r>
        <w:rPr>
          <w:rFonts w:ascii="Arial" w:eastAsia="Arial" w:hAnsi="Arial" w:cs="Arial"/>
          <w:sz w:val="24"/>
        </w:rPr>
        <w:t>3</w:t>
      </w:r>
      <w:proofErr w:type="gramEnd"/>
      <w:r>
        <w:rPr>
          <w:rFonts w:ascii="Arial" w:eastAsia="Arial" w:hAnsi="Arial" w:cs="Arial"/>
          <w:sz w:val="24"/>
        </w:rPr>
        <w:t xml:space="preserve"> doses, sendo primeira dose no mês de março, segunda dose 6 meses após e a terceira dose 60 meses após. A vacina do HPV deve ser administrada exclusivamente pela via intramuscular, preferencialmente na região </w:t>
      </w:r>
      <w:r w:rsidR="0048480A">
        <w:rPr>
          <w:rFonts w:ascii="Arial" w:eastAsia="Arial" w:hAnsi="Arial" w:cs="Arial"/>
          <w:sz w:val="24"/>
        </w:rPr>
        <w:t>deltóide</w:t>
      </w:r>
      <w:r>
        <w:rPr>
          <w:rFonts w:ascii="Arial" w:eastAsia="Arial" w:hAnsi="Arial" w:cs="Arial"/>
          <w:sz w:val="24"/>
        </w:rPr>
        <w:t xml:space="preserve">, na parte superior do braço esquerdo, ou na região anterolateral superior da coxa. Essa vacina tem apresentação Frasco-ampola com 1 dose de 0,5 ml (BRASIL, 2014). </w:t>
      </w:r>
      <w:r>
        <w:rPr>
          <w:rFonts w:ascii="Arial" w:eastAsia="Arial" w:hAnsi="Arial" w:cs="Arial"/>
          <w:b/>
          <w:sz w:val="24"/>
        </w:rPr>
        <w:t xml:space="preserve">Objetivo: </w:t>
      </w:r>
      <w:r>
        <w:rPr>
          <w:rFonts w:ascii="Arial" w:eastAsia="Arial" w:hAnsi="Arial" w:cs="Arial"/>
          <w:sz w:val="24"/>
        </w:rPr>
        <w:t>relatar a experiência vivida por acadêmicas de enfermagem, integrantes do projeto de extensão Pró-PET-Saúde, durante a campanha de vacinação do Ministério da Saúde no combate ao Vírus HPV.</w:t>
      </w:r>
    </w:p>
    <w:p w:rsidR="00D415A7" w:rsidRDefault="00BB369C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proofErr w:type="gramStart"/>
      <w:r>
        <w:rPr>
          <w:rFonts w:ascii="Arial" w:eastAsia="Arial" w:hAnsi="Arial" w:cs="Arial"/>
          <w:b/>
          <w:sz w:val="24"/>
        </w:rPr>
        <w:t>2</w:t>
      </w:r>
      <w:proofErr w:type="gramEnd"/>
      <w:r>
        <w:rPr>
          <w:rFonts w:ascii="Arial" w:eastAsia="Arial" w:hAnsi="Arial" w:cs="Arial"/>
          <w:b/>
          <w:sz w:val="24"/>
        </w:rPr>
        <w:t xml:space="preserve"> REFERENCIAL TEÓRICO</w:t>
      </w:r>
    </w:p>
    <w:p w:rsidR="00D415A7" w:rsidRDefault="00BB369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 HPV (</w:t>
      </w:r>
      <w:proofErr w:type="spellStart"/>
      <w:r>
        <w:rPr>
          <w:rFonts w:ascii="Arial" w:eastAsia="Arial" w:hAnsi="Arial" w:cs="Arial"/>
          <w:sz w:val="24"/>
        </w:rPr>
        <w:t>papilomavírus</w:t>
      </w:r>
      <w:proofErr w:type="spellEnd"/>
      <w:r>
        <w:rPr>
          <w:rFonts w:ascii="Arial" w:eastAsia="Arial" w:hAnsi="Arial" w:cs="Arial"/>
          <w:sz w:val="24"/>
        </w:rPr>
        <w:t xml:space="preserve"> humano) é um vírus que engloba mais de cem tipos diferentes de cepas virais e algumas são consideradas de alto risco para malignidade. As cepas 16 e 18 são aquelas capazes de causar lesões mais agudas e estão também relacionados aos pré- carcinomas, podendo ser câncer de </w:t>
      </w:r>
      <w:proofErr w:type="spellStart"/>
      <w:r>
        <w:rPr>
          <w:rFonts w:ascii="Arial" w:eastAsia="Arial" w:hAnsi="Arial" w:cs="Arial"/>
          <w:sz w:val="24"/>
        </w:rPr>
        <w:t>cólo</w:t>
      </w:r>
      <w:proofErr w:type="spellEnd"/>
      <w:r>
        <w:rPr>
          <w:rFonts w:ascii="Arial" w:eastAsia="Arial" w:hAnsi="Arial" w:cs="Arial"/>
          <w:sz w:val="24"/>
        </w:rPr>
        <w:t xml:space="preserve"> do </w:t>
      </w:r>
      <w:proofErr w:type="spellStart"/>
      <w:r>
        <w:rPr>
          <w:rFonts w:ascii="Arial" w:eastAsia="Arial" w:hAnsi="Arial" w:cs="Arial"/>
          <w:sz w:val="24"/>
        </w:rPr>
        <w:t>úterp</w:t>
      </w:r>
      <w:proofErr w:type="spellEnd"/>
      <w:r>
        <w:rPr>
          <w:rFonts w:ascii="Arial" w:eastAsia="Arial" w:hAnsi="Arial" w:cs="Arial"/>
          <w:sz w:val="24"/>
        </w:rPr>
        <w:t xml:space="preserve">, vagina, vulva, pênis e ânus (SANTOS, 2010). Enquanto que as cepas </w:t>
      </w:r>
      <w:proofErr w:type="gramStart"/>
      <w:r>
        <w:rPr>
          <w:rFonts w:ascii="Arial" w:eastAsia="Arial" w:hAnsi="Arial" w:cs="Arial"/>
          <w:sz w:val="24"/>
        </w:rPr>
        <w:t>6</w:t>
      </w:r>
      <w:proofErr w:type="gramEnd"/>
      <w:r>
        <w:rPr>
          <w:rFonts w:ascii="Arial" w:eastAsia="Arial" w:hAnsi="Arial" w:cs="Arial"/>
          <w:sz w:val="24"/>
        </w:rPr>
        <w:t xml:space="preserve"> e 11 sã</w:t>
      </w:r>
      <w:r w:rsidR="00820F4B">
        <w:rPr>
          <w:rFonts w:ascii="Arial" w:eastAsia="Arial" w:hAnsi="Arial" w:cs="Arial"/>
          <w:sz w:val="24"/>
        </w:rPr>
        <w:t xml:space="preserve">o considerados menos malignas. </w:t>
      </w:r>
      <w:r>
        <w:rPr>
          <w:rFonts w:ascii="Arial" w:eastAsia="Arial" w:hAnsi="Arial" w:cs="Arial"/>
          <w:sz w:val="24"/>
        </w:rPr>
        <w:t xml:space="preserve">A principal forma de transmissão do HPV é por via sexual, que inclui contato oral- </w:t>
      </w:r>
      <w:proofErr w:type="gramStart"/>
      <w:r>
        <w:rPr>
          <w:rFonts w:ascii="Arial" w:eastAsia="Arial" w:hAnsi="Arial" w:cs="Arial"/>
          <w:sz w:val="24"/>
        </w:rPr>
        <w:t>genital, genital-genital</w:t>
      </w:r>
      <w:proofErr w:type="gramEnd"/>
      <w:r>
        <w:rPr>
          <w:rFonts w:ascii="Arial" w:eastAsia="Arial" w:hAnsi="Arial" w:cs="Arial"/>
          <w:sz w:val="24"/>
        </w:rPr>
        <w:t xml:space="preserve"> ou mesmo manual- genital podendo também ser transmitido via vertical e objetos contaminados (NADAL; MANZIONE, 2006</w:t>
      </w:r>
      <w:r w:rsidR="00820F4B" w:rsidRPr="00820F4B">
        <w:rPr>
          <w:rFonts w:ascii="Arial" w:eastAsia="Arial" w:hAnsi="Arial" w:cs="Arial"/>
          <w:sz w:val="24"/>
        </w:rPr>
        <w:t xml:space="preserve">) </w:t>
      </w:r>
      <w:r w:rsidRPr="00820F4B">
        <w:rPr>
          <w:rFonts w:ascii="Arial" w:eastAsia="Arial" w:hAnsi="Arial" w:cs="Arial"/>
          <w:sz w:val="24"/>
        </w:rPr>
        <w:t>..</w:t>
      </w:r>
      <w:r>
        <w:rPr>
          <w:rFonts w:ascii="Arial" w:eastAsia="Arial" w:hAnsi="Arial" w:cs="Arial"/>
          <w:sz w:val="24"/>
        </w:rPr>
        <w:t xml:space="preserve"> </w:t>
      </w:r>
    </w:p>
    <w:p w:rsidR="00D415A7" w:rsidRDefault="00BB369C" w:rsidP="007369E0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b/>
          <w:sz w:val="26"/>
        </w:rPr>
        <w:t>3</w:t>
      </w:r>
      <w:proofErr w:type="gramEnd"/>
      <w:r>
        <w:rPr>
          <w:rFonts w:ascii="Arial" w:eastAsia="Arial" w:hAnsi="Arial" w:cs="Arial"/>
          <w:b/>
          <w:sz w:val="26"/>
        </w:rPr>
        <w:t xml:space="preserve"> MATERIAIS E MÉTODOS (ou PROCEDIMENTO METODOLÓGICO)</w:t>
      </w:r>
    </w:p>
    <w:p w:rsidR="006D58D0" w:rsidRDefault="00BB369C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Trata-se de um relato de experiência, desenvolvido por acadêmicas de enfermagem da Universidade Federal do Rio Grande, membros do PET – Saúde, oriundo da realização da campanha de vacinação do HPV na Unidade Básica de Saúde da Família CAIC, no período de 10/03/2014 a 11/04/2014. Primeiramente planejamos as atividades com a enfermeira, conversamos com a direção da escola para que as meninas levassem para casa o termo de recusa. Além deste termo utilizado pela escola, propomos a criação e </w:t>
      </w:r>
      <w:r>
        <w:rPr>
          <w:rFonts w:ascii="Arial" w:eastAsia="Arial" w:hAnsi="Arial" w:cs="Arial"/>
          <w:sz w:val="24"/>
        </w:rPr>
        <w:lastRenderedPageBreak/>
        <w:t>distribuição de um folder contendo informações sobre o HPV e a importância da prevenção através da vacina para os pais e os estudantes. Visando assegurar uma boa adesão das adolescentes à campanha de vacinação, visitamos todas as turmas para conversar com as adolescentes com o intuito de informar sobre a campanha,</w:t>
      </w:r>
      <w:r w:rsidR="007369E0">
        <w:rPr>
          <w:rFonts w:ascii="Arial" w:eastAsia="Arial" w:hAnsi="Arial" w:cs="Arial"/>
          <w:sz w:val="24"/>
        </w:rPr>
        <w:t xml:space="preserve"> e ainda, </w:t>
      </w:r>
      <w:r>
        <w:rPr>
          <w:rFonts w:ascii="Arial" w:eastAsia="Arial" w:hAnsi="Arial" w:cs="Arial"/>
          <w:sz w:val="24"/>
        </w:rPr>
        <w:t>divulgarmos um novo serviço de atendimento individualizado ao adolescente que entra</w:t>
      </w:r>
      <w:r w:rsidR="0048480A">
        <w:rPr>
          <w:rFonts w:ascii="Arial" w:eastAsia="Arial" w:hAnsi="Arial" w:cs="Arial"/>
          <w:sz w:val="24"/>
        </w:rPr>
        <w:t xml:space="preserve">ria em funcionamento no </w:t>
      </w:r>
      <w:r>
        <w:rPr>
          <w:rFonts w:ascii="Arial" w:eastAsia="Arial" w:hAnsi="Arial" w:cs="Arial"/>
          <w:sz w:val="24"/>
        </w:rPr>
        <w:t>mês</w:t>
      </w:r>
      <w:r w:rsidR="0048480A">
        <w:rPr>
          <w:rFonts w:ascii="Arial" w:eastAsia="Arial" w:hAnsi="Arial" w:cs="Arial"/>
          <w:sz w:val="24"/>
        </w:rPr>
        <w:t xml:space="preserve"> de maio</w:t>
      </w:r>
      <w:r>
        <w:rPr>
          <w:rFonts w:ascii="Arial" w:eastAsia="Arial" w:hAnsi="Arial" w:cs="Arial"/>
          <w:sz w:val="24"/>
        </w:rPr>
        <w:t xml:space="preserve">. Este novo serviço destinado ao público adolescente tem como objetivo proporcionar um acompanhamento sistematizado através da consulta de enfermagem e participação em um grupo de promoção de saúde que aborda as temáticas de interesse para essa faixa etária com </w:t>
      </w:r>
      <w:r w:rsidR="006D58D0">
        <w:rPr>
          <w:rFonts w:ascii="Arial" w:eastAsia="Arial" w:hAnsi="Arial" w:cs="Arial"/>
          <w:sz w:val="24"/>
        </w:rPr>
        <w:t>freqüência</w:t>
      </w:r>
      <w:r>
        <w:rPr>
          <w:rFonts w:ascii="Arial" w:eastAsia="Arial" w:hAnsi="Arial" w:cs="Arial"/>
          <w:sz w:val="24"/>
        </w:rPr>
        <w:t xml:space="preserve"> mensal. </w:t>
      </w:r>
    </w:p>
    <w:p w:rsidR="00D415A7" w:rsidRDefault="00BB369C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6"/>
        </w:rPr>
      </w:pPr>
      <w:proofErr w:type="gramStart"/>
      <w:r>
        <w:rPr>
          <w:rFonts w:ascii="Arial" w:eastAsia="Arial" w:hAnsi="Arial" w:cs="Arial"/>
          <w:b/>
          <w:sz w:val="26"/>
        </w:rPr>
        <w:t>4</w:t>
      </w:r>
      <w:proofErr w:type="gramEnd"/>
      <w:r>
        <w:rPr>
          <w:rFonts w:ascii="Arial" w:eastAsia="Arial" w:hAnsi="Arial" w:cs="Arial"/>
          <w:b/>
          <w:sz w:val="26"/>
        </w:rPr>
        <w:t xml:space="preserve"> RESULTADOS e DISCUSSÃO </w:t>
      </w:r>
    </w:p>
    <w:p w:rsidR="00D415A7" w:rsidRDefault="00BB369C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Foi vacinado um total de 110 meninas, atingindo a meta da unidade. Após as orientações realizadas, foi possível perceber que as adolescentes entenderam a importância da vacinação e aderiram satisfatoriamente à campanha. </w:t>
      </w:r>
      <w:r w:rsidR="006D58D0">
        <w:rPr>
          <w:rFonts w:ascii="Arial" w:eastAsia="Arial" w:hAnsi="Arial" w:cs="Arial"/>
          <w:sz w:val="24"/>
        </w:rPr>
        <w:t xml:space="preserve">Notou-se que o contato prévio possibilitou aproximação e criação de vínculo com o público adolescente Segundo </w:t>
      </w:r>
      <w:proofErr w:type="spellStart"/>
      <w:r w:rsidR="006D58D0">
        <w:rPr>
          <w:rFonts w:ascii="Arial" w:eastAsia="Arial" w:hAnsi="Arial" w:cs="Arial"/>
          <w:sz w:val="24"/>
        </w:rPr>
        <w:t>Starfield</w:t>
      </w:r>
      <w:proofErr w:type="spellEnd"/>
      <w:r w:rsidR="006D58D0">
        <w:rPr>
          <w:rFonts w:ascii="Arial" w:eastAsia="Arial" w:hAnsi="Arial" w:cs="Arial"/>
          <w:sz w:val="24"/>
        </w:rPr>
        <w:t xml:space="preserve"> 2003, estabelecer vínculo com a população permite que a unidade identifique a população </w:t>
      </w:r>
      <w:proofErr w:type="spellStart"/>
      <w:r w:rsidR="006D58D0">
        <w:rPr>
          <w:rFonts w:ascii="Arial" w:eastAsia="Arial" w:hAnsi="Arial" w:cs="Arial"/>
          <w:sz w:val="24"/>
        </w:rPr>
        <w:t>adscrita</w:t>
      </w:r>
      <w:proofErr w:type="spellEnd"/>
      <w:r w:rsidR="006D58D0">
        <w:rPr>
          <w:rFonts w:ascii="Arial" w:eastAsia="Arial" w:hAnsi="Arial" w:cs="Arial"/>
          <w:sz w:val="24"/>
        </w:rPr>
        <w:t>, indivíduos que devem receber atendimento na unidade de atenção básica. Além disso, o vínculo entre a população e sua fonte de atenção básica deve ser refletido em fortes laços interpessoais e cooperação mútua. Dessa forma, através do diálogo e do esclarecimento de dúvidas, aproximamos as adolescentes da unidade, incentivando a participação do atendimento individualizado que é realizado as sextas feiras da unidade.</w:t>
      </w:r>
    </w:p>
    <w:p w:rsidR="00D415A7" w:rsidRDefault="00BB369C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proofErr w:type="gramStart"/>
      <w:r>
        <w:rPr>
          <w:rFonts w:ascii="Arial" w:eastAsia="Arial" w:hAnsi="Arial" w:cs="Arial"/>
          <w:b/>
          <w:sz w:val="24"/>
        </w:rPr>
        <w:t>5</w:t>
      </w:r>
      <w:proofErr w:type="gramEnd"/>
      <w:r>
        <w:rPr>
          <w:rFonts w:ascii="Arial" w:eastAsia="Arial" w:hAnsi="Arial" w:cs="Arial"/>
          <w:b/>
          <w:sz w:val="24"/>
        </w:rPr>
        <w:t xml:space="preserve"> CONSIDERAÇÕES FINAIS</w:t>
      </w:r>
    </w:p>
    <w:p w:rsidR="00D415A7" w:rsidRDefault="00BB369C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Acreditamos que a campanha de vacinação além de imunizar as adolescentes, </w:t>
      </w:r>
      <w:r w:rsidR="007369E0">
        <w:rPr>
          <w:rFonts w:ascii="Arial" w:eastAsia="Arial" w:hAnsi="Arial" w:cs="Arial"/>
          <w:sz w:val="24"/>
        </w:rPr>
        <w:t>proporcionou esclarecimento de</w:t>
      </w:r>
      <w:r>
        <w:rPr>
          <w:rFonts w:ascii="Arial" w:eastAsia="Arial" w:hAnsi="Arial" w:cs="Arial"/>
          <w:sz w:val="24"/>
        </w:rPr>
        <w:t xml:space="preserve"> dúvidas </w:t>
      </w:r>
      <w:r w:rsidR="006D58D0">
        <w:rPr>
          <w:rFonts w:ascii="Arial" w:eastAsia="Arial" w:hAnsi="Arial" w:cs="Arial"/>
          <w:sz w:val="24"/>
        </w:rPr>
        <w:t>apresentadas</w:t>
      </w:r>
      <w:r>
        <w:rPr>
          <w:rFonts w:ascii="Arial" w:eastAsia="Arial" w:hAnsi="Arial" w:cs="Arial"/>
          <w:sz w:val="24"/>
        </w:rPr>
        <w:t xml:space="preserve"> através de sensibilização realizada na escola. Diante do exposto, toma-se possível observar a importância do enfermeiro durante as campanhas de vacinação, uma vez que contribuímos para uma maior cobertura de pessoas vacinadas, promovemos educação em saúde e com isso uma melhor qualidade de vida. Estas ações também contribuem para a formação acadêmica do profissional que vivencia na prática questões que são abordadas durante a graduação.</w:t>
      </w:r>
    </w:p>
    <w:p w:rsidR="00D415A7" w:rsidRDefault="00BB369C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REFERÊNCIAS</w:t>
      </w:r>
    </w:p>
    <w:p w:rsidR="00D415A7" w:rsidRDefault="00BB369C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Instituto Nacional de Câncer (Brasil). Estimativas 2010: incidência de câncer no Brasil. Rio de Janeiro: INCA; 2009. </w:t>
      </w:r>
    </w:p>
    <w:p w:rsidR="00D415A7" w:rsidRDefault="00D415A7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415A7" w:rsidRDefault="00BB369C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SANTOS, Renato. Prevenção de câncer HPV. Disponível em: </w:t>
      </w:r>
      <w:hyperlink r:id="rId6">
        <w:r>
          <w:rPr>
            <w:rFonts w:ascii="Arial" w:eastAsia="Arial" w:hAnsi="Arial" w:cs="Arial"/>
            <w:color w:val="0000FF"/>
            <w:sz w:val="24"/>
            <w:u w:val="single"/>
          </w:rPr>
          <w:t>http://www.prevencaodecancer.com.br/hpv.html</w:t>
        </w:r>
      </w:hyperlink>
      <w:r>
        <w:rPr>
          <w:rFonts w:ascii="Arial" w:eastAsia="Arial" w:hAnsi="Arial" w:cs="Arial"/>
          <w:sz w:val="24"/>
        </w:rPr>
        <w:t>. Acesso em: 7/7/14 .</w:t>
      </w:r>
    </w:p>
    <w:p w:rsidR="00D415A7" w:rsidRDefault="00BB369C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Obs.: o trabalho não poderá ultrapassar duas (02) páginas.</w:t>
      </w:r>
    </w:p>
    <w:p w:rsidR="00D415A7" w:rsidRDefault="00D415A7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415A7" w:rsidRDefault="00BB369C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SANCHES, </w:t>
      </w:r>
      <w:proofErr w:type="spellStart"/>
      <w:r>
        <w:rPr>
          <w:rFonts w:ascii="Arial" w:eastAsia="Arial" w:hAnsi="Arial" w:cs="Arial"/>
          <w:sz w:val="24"/>
        </w:rPr>
        <w:t>E.B.Prevenção</w:t>
      </w:r>
      <w:proofErr w:type="spellEnd"/>
      <w:r>
        <w:rPr>
          <w:rFonts w:ascii="Arial" w:eastAsia="Arial" w:hAnsi="Arial" w:cs="Arial"/>
          <w:sz w:val="24"/>
        </w:rPr>
        <w:t xml:space="preserve"> do HPV: utilização da vacina dos </w:t>
      </w:r>
      <w:proofErr w:type="spellStart"/>
      <w:r>
        <w:rPr>
          <w:rFonts w:ascii="Arial" w:eastAsia="Arial" w:hAnsi="Arial" w:cs="Arial"/>
          <w:sz w:val="24"/>
        </w:rPr>
        <w:t>serviçosde</w:t>
      </w:r>
      <w:proofErr w:type="spellEnd"/>
      <w:r>
        <w:rPr>
          <w:rFonts w:ascii="Arial" w:eastAsia="Arial" w:hAnsi="Arial" w:cs="Arial"/>
          <w:sz w:val="24"/>
        </w:rPr>
        <w:t xml:space="preserve"> saúde. </w:t>
      </w:r>
    </w:p>
    <w:p w:rsidR="00D415A7" w:rsidRDefault="00BB369C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Revista saúde e pesquisa, vol. 3, nº2, p. 254-261, maio/agosto. 2010.</w:t>
      </w:r>
    </w:p>
    <w:p w:rsidR="00D415A7" w:rsidRDefault="00D415A7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415A7" w:rsidRDefault="00BB369C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NADAL, S.R; MANZIONE, C.R. Vacinas contra o </w:t>
      </w:r>
      <w:proofErr w:type="spellStart"/>
      <w:r>
        <w:rPr>
          <w:rFonts w:ascii="Arial" w:eastAsia="Arial" w:hAnsi="Arial" w:cs="Arial"/>
          <w:sz w:val="24"/>
        </w:rPr>
        <w:t>Papilomavirus</w:t>
      </w:r>
      <w:proofErr w:type="spellEnd"/>
      <w:r>
        <w:rPr>
          <w:rFonts w:ascii="Arial" w:eastAsia="Arial" w:hAnsi="Arial" w:cs="Arial"/>
          <w:sz w:val="24"/>
        </w:rPr>
        <w:t xml:space="preserve"> humano. Trabalho realizado pela Equipe Técnica de </w:t>
      </w:r>
      <w:proofErr w:type="spellStart"/>
      <w:r>
        <w:rPr>
          <w:rFonts w:ascii="Arial" w:eastAsia="Arial" w:hAnsi="Arial" w:cs="Arial"/>
          <w:sz w:val="24"/>
        </w:rPr>
        <w:t>Proctologia</w:t>
      </w:r>
      <w:proofErr w:type="spellEnd"/>
      <w:r>
        <w:rPr>
          <w:rFonts w:ascii="Arial" w:eastAsia="Arial" w:hAnsi="Arial" w:cs="Arial"/>
          <w:sz w:val="24"/>
        </w:rPr>
        <w:t xml:space="preserve"> do Instituto de Infectologia Emílio Ribas – São Paulo - Brasil. 01/08/2006.</w:t>
      </w:r>
    </w:p>
    <w:p w:rsidR="00D415A7" w:rsidRDefault="00D415A7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415A7" w:rsidRDefault="00BB369C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STARFIELD, B. </w:t>
      </w:r>
      <w:r>
        <w:rPr>
          <w:rFonts w:ascii="Arial" w:eastAsia="Arial" w:hAnsi="Arial" w:cs="Arial"/>
          <w:i/>
          <w:sz w:val="24"/>
        </w:rPr>
        <w:t>Atenção Primária</w:t>
      </w:r>
      <w:r>
        <w:rPr>
          <w:rFonts w:ascii="Arial" w:eastAsia="Arial" w:hAnsi="Arial" w:cs="Arial"/>
          <w:sz w:val="24"/>
        </w:rPr>
        <w:t>: equilíbrio entre necessidades de saúde, serviços e tecnologia. Brasília: Unesco, 2003.</w:t>
      </w:r>
    </w:p>
    <w:sectPr w:rsidR="00D415A7" w:rsidSect="00076F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A7"/>
    <w:rsid w:val="00076F91"/>
    <w:rsid w:val="0048480A"/>
    <w:rsid w:val="00502C6A"/>
    <w:rsid w:val="006D58D0"/>
    <w:rsid w:val="007369E0"/>
    <w:rsid w:val="00820F4B"/>
    <w:rsid w:val="00BB369C"/>
    <w:rsid w:val="00D415A7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evencaodecancer.com.br/hpv.html" TargetMode="External"/><Relationship Id="rId5" Type="http://schemas.openxmlformats.org/officeDocument/2006/relationships/hyperlink" Target="mailto:juliemirapalhet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8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CARLO</dc:creator>
  <cp:lastModifiedBy>JEAN CARLO MIRAPALHETA DOS SANTOS</cp:lastModifiedBy>
  <cp:revision>2</cp:revision>
  <dcterms:created xsi:type="dcterms:W3CDTF">2014-07-11T01:39:00Z</dcterms:created>
  <dcterms:modified xsi:type="dcterms:W3CDTF">2014-07-11T01:39:00Z</dcterms:modified>
</cp:coreProperties>
</file>