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513"/>
      </w:tblGrid>
      <w:tr w:rsidR="00A05716" w:rsidRPr="00C85401" w:rsidTr="009F34A7">
        <w:trPr>
          <w:cantSplit/>
          <w:trHeight w:val="991"/>
        </w:trPr>
        <w:tc>
          <w:tcPr>
            <w:tcW w:w="1418" w:type="dxa"/>
          </w:tcPr>
          <w:p w:rsidR="00A05716" w:rsidRPr="00C85401" w:rsidRDefault="00A05716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716" w:rsidRPr="00C85401" w:rsidRDefault="00357A23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40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58800" cy="5524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Merge w:val="restart"/>
          </w:tcPr>
          <w:p w:rsidR="00A05716" w:rsidRPr="00C85401" w:rsidRDefault="00A05716" w:rsidP="004E0F3B">
            <w:pPr>
              <w:pStyle w:val="Ttulo3"/>
              <w:spacing w:line="60" w:lineRule="atLeast"/>
              <w:ind w:left="-284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C85401"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:rsidR="00A05716" w:rsidRPr="00C85401" w:rsidRDefault="00A05716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85401">
              <w:rPr>
                <w:rFonts w:ascii="Arial" w:hAnsi="Arial" w:cs="Arial"/>
                <w:b w:val="0"/>
                <w:color w:val="auto"/>
                <w:szCs w:val="24"/>
              </w:rPr>
              <w:t>UNIVERSIDADE FEDERAL DO RIO GRANDE</w:t>
            </w:r>
          </w:p>
          <w:p w:rsidR="00A05716" w:rsidRPr="00C85401" w:rsidRDefault="00A05716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85401">
              <w:rPr>
                <w:rFonts w:ascii="Arial" w:hAnsi="Arial" w:cs="Arial"/>
                <w:szCs w:val="24"/>
              </w:rPr>
              <w:t>PRÓ-REITORIA DE PESQUISA E PÓS-GRADUAÇÃO</w:t>
            </w:r>
          </w:p>
          <w:p w:rsidR="00A05716" w:rsidRPr="00C85401" w:rsidRDefault="00C43C0B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85401">
              <w:rPr>
                <w:rFonts w:ascii="Arial" w:hAnsi="Arial" w:cs="Arial"/>
                <w:b w:val="0"/>
                <w:color w:val="auto"/>
                <w:szCs w:val="24"/>
              </w:rPr>
              <w:t>DIRETOR</w:t>
            </w:r>
            <w:r w:rsidR="00A05716" w:rsidRPr="00C85401">
              <w:rPr>
                <w:rFonts w:ascii="Arial" w:hAnsi="Arial" w:cs="Arial"/>
                <w:b w:val="0"/>
                <w:color w:val="auto"/>
                <w:szCs w:val="24"/>
              </w:rPr>
              <w:t>IA DE PÓS-GRADUAÇÃO</w:t>
            </w:r>
          </w:p>
          <w:p w:rsidR="00A05716" w:rsidRPr="00C85401" w:rsidRDefault="00C43C0B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401">
              <w:rPr>
                <w:rFonts w:ascii="Arial" w:hAnsi="Arial" w:cs="Arial"/>
                <w:sz w:val="24"/>
                <w:szCs w:val="24"/>
              </w:rPr>
              <w:t>di</w:t>
            </w:r>
            <w:r w:rsidR="00A05716" w:rsidRPr="00C85401">
              <w:rPr>
                <w:rFonts w:ascii="Arial" w:hAnsi="Arial" w:cs="Arial"/>
                <w:sz w:val="24"/>
                <w:szCs w:val="24"/>
              </w:rPr>
              <w:t>posg@furg.br</w:t>
            </w:r>
          </w:p>
        </w:tc>
      </w:tr>
      <w:tr w:rsidR="00A05716" w:rsidRPr="00C85401" w:rsidTr="009F34A7">
        <w:trPr>
          <w:cantSplit/>
          <w:trHeight w:val="319"/>
        </w:trPr>
        <w:tc>
          <w:tcPr>
            <w:tcW w:w="1418" w:type="dxa"/>
          </w:tcPr>
          <w:p w:rsidR="00A05716" w:rsidRPr="00C85401" w:rsidRDefault="00A05716" w:rsidP="004E0F3B">
            <w:pPr>
              <w:pStyle w:val="Ttulo6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C85401">
              <w:rPr>
                <w:rFonts w:ascii="Arial" w:hAnsi="Arial" w:cs="Arial"/>
                <w:sz w:val="24"/>
                <w:szCs w:val="24"/>
              </w:rPr>
              <w:t>FURG</w:t>
            </w:r>
          </w:p>
        </w:tc>
        <w:tc>
          <w:tcPr>
            <w:tcW w:w="7513" w:type="dxa"/>
            <w:vMerge/>
          </w:tcPr>
          <w:p w:rsidR="00A05716" w:rsidRPr="00C85401" w:rsidRDefault="00A05716" w:rsidP="004E0F3B">
            <w:pPr>
              <w:ind w:left="-28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A05716" w:rsidRPr="00C85401" w:rsidRDefault="00A05716" w:rsidP="00D10E02">
      <w:pPr>
        <w:pStyle w:val="Cabealho"/>
        <w:pBdr>
          <w:bottom w:val="single" w:sz="4" w:space="0" w:color="auto"/>
          <w:between w:val="single" w:sz="4" w:space="1" w:color="auto"/>
        </w:pBdr>
        <w:tabs>
          <w:tab w:val="clear" w:pos="4419"/>
          <w:tab w:val="clear" w:pos="8838"/>
          <w:tab w:val="left" w:pos="8364"/>
        </w:tabs>
        <w:ind w:left="-284" w:right="112"/>
        <w:jc w:val="center"/>
        <w:rPr>
          <w:rFonts w:ascii="Arial" w:hAnsi="Arial" w:cs="Arial"/>
        </w:rPr>
      </w:pPr>
      <w:r w:rsidRPr="00C85401">
        <w:rPr>
          <w:rFonts w:ascii="Arial" w:hAnsi="Arial" w:cs="Arial"/>
        </w:rPr>
        <w:t>Av. Itália, km 8 - RIO GRANDE /RS - 96201-900 - FONE (53) 32336816 – FAX (53) 3233 6822</w:t>
      </w:r>
    </w:p>
    <w:p w:rsidR="008C107A" w:rsidRPr="00C85401" w:rsidRDefault="008C107A" w:rsidP="00D21B2B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F60301" w:rsidRPr="00C85401" w:rsidRDefault="006E10A1" w:rsidP="00C85401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 w:rsidRPr="00C85401">
        <w:rPr>
          <w:rFonts w:ascii="Arial" w:hAnsi="Arial" w:cs="Arial"/>
          <w:b/>
          <w:sz w:val="24"/>
          <w:szCs w:val="24"/>
        </w:rPr>
        <w:t>Ata nº 0</w:t>
      </w:r>
      <w:r w:rsidR="00C85401" w:rsidRPr="00C85401">
        <w:rPr>
          <w:rFonts w:ascii="Arial" w:hAnsi="Arial" w:cs="Arial"/>
          <w:b/>
          <w:sz w:val="24"/>
          <w:szCs w:val="24"/>
        </w:rPr>
        <w:t>2</w:t>
      </w:r>
      <w:r w:rsidR="00F60301" w:rsidRPr="00C85401">
        <w:rPr>
          <w:rFonts w:ascii="Arial" w:hAnsi="Arial" w:cs="Arial"/>
          <w:b/>
          <w:sz w:val="24"/>
          <w:szCs w:val="24"/>
        </w:rPr>
        <w:t>/2017</w:t>
      </w:r>
      <w:r w:rsidRPr="00C85401">
        <w:rPr>
          <w:rFonts w:ascii="Arial" w:hAnsi="Arial" w:cs="Arial"/>
          <w:b/>
          <w:sz w:val="24"/>
          <w:szCs w:val="24"/>
        </w:rPr>
        <w:t xml:space="preserve"> do COLASE</w:t>
      </w:r>
    </w:p>
    <w:p w:rsidR="00C85401" w:rsidRPr="00C85401" w:rsidRDefault="00C85401" w:rsidP="00C85401">
      <w:pPr>
        <w:jc w:val="both"/>
        <w:rPr>
          <w:rFonts w:ascii="Arial" w:hAnsi="Arial" w:cs="Arial"/>
        </w:rPr>
      </w:pPr>
      <w:r w:rsidRPr="00C85401">
        <w:rPr>
          <w:rFonts w:ascii="Arial" w:hAnsi="Arial" w:cs="Arial"/>
        </w:rPr>
        <w:t xml:space="preserve">Reuniram-se, aos dez dias do mês </w:t>
      </w:r>
      <w:r w:rsidR="009A7EDC">
        <w:rPr>
          <w:rFonts w:ascii="Arial" w:hAnsi="Arial" w:cs="Arial"/>
        </w:rPr>
        <w:t>de março de dois mil e dezessete</w:t>
      </w:r>
      <w:r w:rsidRPr="00C85401">
        <w:rPr>
          <w:rFonts w:ascii="Arial" w:hAnsi="Arial" w:cs="Arial"/>
        </w:rPr>
        <w:t xml:space="preserve">, às quatorze horas, na sala 4213 do prédio 4 do Campus Carreiros, os seguintes membros da Comissão de Pós-Graduação </w:t>
      </w:r>
      <w:r w:rsidRPr="00C85401">
        <w:rPr>
          <w:rFonts w:ascii="Arial" w:hAnsi="Arial" w:cs="Arial"/>
          <w:i/>
        </w:rPr>
        <w:t>Latu Sensu:</w:t>
      </w:r>
      <w:r w:rsidR="004165EB">
        <w:rPr>
          <w:rFonts w:ascii="Arial" w:hAnsi="Arial" w:cs="Arial"/>
        </w:rPr>
        <w:t>Ioni S. Gonçalves</w:t>
      </w:r>
      <w:r w:rsidRPr="00C85401">
        <w:rPr>
          <w:rFonts w:ascii="Arial" w:hAnsi="Arial" w:cs="Arial"/>
        </w:rPr>
        <w:t>, Mariana Appel</w:t>
      </w:r>
      <w:r w:rsidR="004165EB">
        <w:rPr>
          <w:rFonts w:ascii="Arial" w:hAnsi="Arial" w:cs="Arial"/>
        </w:rPr>
        <w:t xml:space="preserve"> </w:t>
      </w:r>
      <w:r w:rsidRPr="00C85401">
        <w:rPr>
          <w:rFonts w:ascii="Arial" w:hAnsi="Arial" w:cs="Arial"/>
        </w:rPr>
        <w:t xml:space="preserve">Hort, Geralcy Silva, Catia Machado, Vanusa P. de Hora, Luciana Souza de Brito, Débora G. Machado, Marco Aurélio G. Barbosa, Silvana S. do Nascimento, Vanessa H. Caporlingua, Joice Araújo Esperança e GionaraTauchen. </w:t>
      </w:r>
      <w:r w:rsidRPr="00C85401">
        <w:rPr>
          <w:rFonts w:ascii="Arial" w:hAnsi="Arial" w:cs="Arial"/>
          <w:b/>
        </w:rPr>
        <w:t>1º Assunto</w:t>
      </w:r>
      <w:r w:rsidRPr="00C85401">
        <w:rPr>
          <w:rFonts w:ascii="Arial" w:hAnsi="Arial" w:cs="Arial"/>
        </w:rPr>
        <w:t xml:space="preserve">: Aprovação da Ata n. 01/2017. Todos os presentes votaram pela aprovação. A professora Gionara informou que todas as Atas do COLASE serão disponibilizadas no site da PROPESP para consulta. </w:t>
      </w:r>
      <w:r w:rsidRPr="00C85401">
        <w:rPr>
          <w:rFonts w:ascii="Arial" w:hAnsi="Arial" w:cs="Arial"/>
          <w:b/>
        </w:rPr>
        <w:t>2º Assunto</w:t>
      </w:r>
      <w:r w:rsidRPr="00C85401">
        <w:rPr>
          <w:rFonts w:ascii="Arial" w:hAnsi="Arial" w:cs="Arial"/>
        </w:rPr>
        <w:t xml:space="preserve">: A professora Gionara solicitou alteração da pauta para que, primeiramente, fosse realizada a apresentação da proposta de criação do curso de Especialização em Gestão Agroindustrial de Santo Antônio da Patrulha, pois os professores convidados Antônio Valente e Alex Lunardi, não participam do COLASE, não demandando presença para a discussão dos demais pontos de pauta. A proposta foi aceita por todos os presentes. O professor Alex Lunardi realizou a apresentação da proposta e, ao concluí-la, a professora Gionara propôs a matéria para discussão. O professor Marco Aurélio elogiou a organização da proposta e questionou a área informação sobre a área de concentração do curso, interdisciplinar, justificando que a proposta do curso, estruturada pelas disciplinas, está mais voltada para as áreas de gestão, Administração e </w:t>
      </w:r>
      <w:r w:rsidR="00EE4212">
        <w:rPr>
          <w:rFonts w:ascii="Arial" w:hAnsi="Arial" w:cs="Arial"/>
        </w:rPr>
        <w:t>C</w:t>
      </w:r>
      <w:r w:rsidRPr="00C85401">
        <w:rPr>
          <w:rFonts w:ascii="Arial" w:hAnsi="Arial" w:cs="Arial"/>
        </w:rPr>
        <w:t>iências Contábeis, vinculadas ao IC</w:t>
      </w:r>
      <w:r w:rsidR="00EE4212">
        <w:rPr>
          <w:rFonts w:ascii="Arial" w:hAnsi="Arial" w:cs="Arial"/>
        </w:rPr>
        <w:t>E</w:t>
      </w:r>
      <w:r w:rsidRPr="00C85401">
        <w:rPr>
          <w:rFonts w:ascii="Arial" w:hAnsi="Arial" w:cs="Arial"/>
        </w:rPr>
        <w:t>AC e que a proposta do curso estaria lotada na EQA, não atendendo às normativas da FURG em vigor. A Professora Débora reforçou este entendimento e informou que o IC</w:t>
      </w:r>
      <w:r w:rsidR="00EE4212">
        <w:rPr>
          <w:rFonts w:ascii="Arial" w:hAnsi="Arial" w:cs="Arial"/>
        </w:rPr>
        <w:t>E</w:t>
      </w:r>
      <w:r w:rsidRPr="00C85401">
        <w:rPr>
          <w:rFonts w:ascii="Arial" w:hAnsi="Arial" w:cs="Arial"/>
        </w:rPr>
        <w:t xml:space="preserve">AC vota pela não aprovação do curso nestas condições. A professora Gionara explicou que o processo de criação do curso chegou à DIPOSG no segundo semestre de 2016, com as Atas do IMEF e da EQA aprovando a criação do curso e que, na ocasião, a professora Rosilene, então Diretora de Pós-Graduação, percebendo que a proposta do curso vinculava-se às áreas de atuação do ICEAC, encaminhou o processo para posicionamento da Unidade. A professora Gionara fez a leitura de parte da Ata do ICEAC, onde consta que a Unidade “aprova a criação do curso condicionada a uma normatização da Universidade que verse sobre a independência de cada Unidade Acadêmica na contratação de docentes de qualquer área de seu interesse, mesmo que desvinculada de sua área de atuação, uma regra de autonomia para a contratação de docentes. Em caso de negativa, o ICEAC posiciona-se pela reprovação do curso”. A professora Vanessa ponderou que a proposta não deveria ter chegado ao COLASE em virtude desse impasse. A professora Gionara explicou que, pelo Regimento Geral dos cursos </w:t>
      </w:r>
      <w:r w:rsidRPr="00C85401">
        <w:rPr>
          <w:rFonts w:ascii="Arial" w:hAnsi="Arial" w:cs="Arial"/>
          <w:i/>
        </w:rPr>
        <w:t>Lato Sensu</w:t>
      </w:r>
      <w:r w:rsidRPr="00C85401">
        <w:rPr>
          <w:rFonts w:ascii="Arial" w:hAnsi="Arial" w:cs="Arial"/>
        </w:rPr>
        <w:t xml:space="preserve">, os cursos precisam ser submetidos às unidades e ao COLASE, para análise e parecer e, posteriormente ao COEPEA e que a PROPESP realiza a mediação e encaminhamentos deste processo. Informou, também, que no dia oito de março, foi realizada uma reunião com a direção do ICEAQ, EQA, SAP e PROPESP para tratar deste assunto, mas não se chegou a uma solução. O professor Antônio Valente argumentou sobre a importância da criação do curso para consolidação do Campus de SAP e o professor Alex explicou que esta proposta decorre da proposta de criação do curso de Mestrado encaminhada à CAPES, nos anos anteriores, com a aprovação das Unidades. Após discussões, a professora Gionara propôs que o processo fosse colocado em diligência. O professor Marco Antônio sugeriu que fosse solicitado um prazo de 15 dias para estas manifestações. Colocado em votação, todos os presentes aprovaram a proposta. </w:t>
      </w:r>
      <w:r w:rsidRPr="00C85401">
        <w:rPr>
          <w:rFonts w:ascii="Arial" w:hAnsi="Arial" w:cs="Arial"/>
          <w:b/>
        </w:rPr>
        <w:t>3º Assunto</w:t>
      </w:r>
      <w:r w:rsidRPr="00C85401">
        <w:rPr>
          <w:rFonts w:ascii="Arial" w:hAnsi="Arial" w:cs="Arial"/>
        </w:rPr>
        <w:t xml:space="preserve">: A professora Silvana apresentou a proposta de reestruturação curricular do curso de Especialização em Linguística e Ensino de Língua Portuguesa. Após a apresentação, a proposta foi colocada em discussão. A professora Vanessa sugeriu que seja informado no processo, não apenas a criação das novas disciplinas e docentes responsáveis, mas, também, colocado em destaque o nome dos novos docentes que integram a proposta. Colocada em votação, a proposta foi aprovada por todos os presentes. </w:t>
      </w:r>
      <w:r w:rsidR="00F3689A" w:rsidRPr="00F3689A">
        <w:rPr>
          <w:rFonts w:ascii="Arial" w:hAnsi="Arial" w:cs="Arial"/>
          <w:b/>
        </w:rPr>
        <w:t>4º Assunto:</w:t>
      </w:r>
      <w:r w:rsidRPr="00C85401">
        <w:rPr>
          <w:rFonts w:ascii="Arial" w:hAnsi="Arial" w:cs="Arial"/>
        </w:rPr>
        <w:t xml:space="preserve"> A professora</w:t>
      </w:r>
      <w:bookmarkStart w:id="0" w:name="_GoBack"/>
      <w:bookmarkEnd w:id="0"/>
      <w:r w:rsidR="00955EFF">
        <w:rPr>
          <w:rFonts w:ascii="Arial" w:hAnsi="Arial" w:cs="Arial"/>
        </w:rPr>
        <w:t xml:space="preserve"> </w:t>
      </w:r>
      <w:r w:rsidRPr="00C85401">
        <w:rPr>
          <w:rFonts w:ascii="Arial" w:hAnsi="Arial" w:cs="Arial"/>
        </w:rPr>
        <w:t>Ioni apresentou a proposta de reestruturação do curso de Especialização em Diversidade Vegetal. Colocada em discussão, não houve manifestações. Colocada em votação, a proposta foi aprovada por todos os presentes. Nada mais havendo a tratar, foi encerrada a reunião às quinze horas e quinze minutos, lavrada a ata que após lida e aprovada vai assinada por mim GionaraTauchen.</w:t>
      </w:r>
    </w:p>
    <w:p w:rsidR="00C85401" w:rsidRPr="00C85401" w:rsidRDefault="00C85401" w:rsidP="005D679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D6795" w:rsidRPr="00C85401" w:rsidRDefault="006E10A1" w:rsidP="00955EFF">
      <w:pPr>
        <w:ind w:left="360"/>
        <w:jc w:val="center"/>
        <w:rPr>
          <w:rFonts w:ascii="Arial" w:hAnsi="Arial" w:cs="Arial"/>
        </w:rPr>
      </w:pPr>
      <w:r w:rsidRPr="00C85401">
        <w:rPr>
          <w:rFonts w:ascii="Arial" w:hAnsi="Arial" w:cs="Arial"/>
        </w:rPr>
        <w:t xml:space="preserve">Profa. Dra. </w:t>
      </w:r>
      <w:r w:rsidR="00357A23" w:rsidRPr="00C85401">
        <w:rPr>
          <w:rFonts w:ascii="Arial" w:hAnsi="Arial" w:cs="Arial"/>
        </w:rPr>
        <w:t>GionaraTauchen</w:t>
      </w:r>
    </w:p>
    <w:p w:rsidR="006E10A1" w:rsidRPr="00C85401" w:rsidRDefault="00C85401" w:rsidP="00955EFF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 de Pós-G</w:t>
      </w:r>
      <w:r w:rsidR="006E10A1" w:rsidRPr="00C85401">
        <w:rPr>
          <w:rFonts w:ascii="Arial" w:hAnsi="Arial" w:cs="Arial"/>
        </w:rPr>
        <w:t>raduação</w:t>
      </w:r>
    </w:p>
    <w:sectPr w:rsidR="006E10A1" w:rsidRPr="00C85401" w:rsidSect="00560CB0">
      <w:pgSz w:w="12242" w:h="15842" w:code="1"/>
      <w:pgMar w:top="1134" w:right="1134" w:bottom="113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1C" w:rsidRDefault="000D2D1C">
      <w:r>
        <w:separator/>
      </w:r>
    </w:p>
  </w:endnote>
  <w:endnote w:type="continuationSeparator" w:id="1">
    <w:p w:rsidR="000D2D1C" w:rsidRDefault="000D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1C" w:rsidRDefault="000D2D1C">
      <w:r>
        <w:separator/>
      </w:r>
    </w:p>
  </w:footnote>
  <w:footnote w:type="continuationSeparator" w:id="1">
    <w:p w:rsidR="000D2D1C" w:rsidRDefault="000D2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2F0"/>
    <w:multiLevelType w:val="hybridMultilevel"/>
    <w:tmpl w:val="61AC8560"/>
    <w:lvl w:ilvl="0" w:tplc="B04AB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A0CC4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CE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E4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C1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06E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87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A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8D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06E04"/>
    <w:multiLevelType w:val="hybridMultilevel"/>
    <w:tmpl w:val="55C8453E"/>
    <w:lvl w:ilvl="0" w:tplc="5D6C6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A560F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F8B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82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00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2D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4A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0A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261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92AA1"/>
    <w:multiLevelType w:val="hybridMultilevel"/>
    <w:tmpl w:val="6762A730"/>
    <w:lvl w:ilvl="0" w:tplc="CF36D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9D58C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A1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3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B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EB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5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49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180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A5212"/>
    <w:multiLevelType w:val="singleLevel"/>
    <w:tmpl w:val="A2AE94F6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379B7626"/>
    <w:multiLevelType w:val="hybridMultilevel"/>
    <w:tmpl w:val="80325E8A"/>
    <w:lvl w:ilvl="0" w:tplc="26387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B4C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CC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7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E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D69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4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A3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C1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13EB4"/>
    <w:multiLevelType w:val="hybridMultilevel"/>
    <w:tmpl w:val="89085B2A"/>
    <w:lvl w:ilvl="0" w:tplc="CCF8E2F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3264F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A9EC77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D0E8C1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A221F8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360D78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8E068B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352BDC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AAEEA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1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E4212"/>
    <w:rsid w:val="00000D9A"/>
    <w:rsid w:val="00004F49"/>
    <w:rsid w:val="00011242"/>
    <w:rsid w:val="000137B1"/>
    <w:rsid w:val="0001486F"/>
    <w:rsid w:val="000424E1"/>
    <w:rsid w:val="00043AF3"/>
    <w:rsid w:val="00051413"/>
    <w:rsid w:val="00062F79"/>
    <w:rsid w:val="00087177"/>
    <w:rsid w:val="000A0D26"/>
    <w:rsid w:val="000A1E6B"/>
    <w:rsid w:val="000A46CF"/>
    <w:rsid w:val="000A7F50"/>
    <w:rsid w:val="000C0619"/>
    <w:rsid w:val="000C3EE0"/>
    <w:rsid w:val="000D2D1C"/>
    <w:rsid w:val="000E6811"/>
    <w:rsid w:val="000F08BE"/>
    <w:rsid w:val="000F226B"/>
    <w:rsid w:val="000F5565"/>
    <w:rsid w:val="00117743"/>
    <w:rsid w:val="0014724B"/>
    <w:rsid w:val="00147A61"/>
    <w:rsid w:val="00162A73"/>
    <w:rsid w:val="00164490"/>
    <w:rsid w:val="00176163"/>
    <w:rsid w:val="001A4DC5"/>
    <w:rsid w:val="001A5B01"/>
    <w:rsid w:val="001A7285"/>
    <w:rsid w:val="001E18B6"/>
    <w:rsid w:val="00206E4D"/>
    <w:rsid w:val="002120CD"/>
    <w:rsid w:val="00217F01"/>
    <w:rsid w:val="00244428"/>
    <w:rsid w:val="00247364"/>
    <w:rsid w:val="00255C65"/>
    <w:rsid w:val="002600D0"/>
    <w:rsid w:val="00260ACD"/>
    <w:rsid w:val="00281C29"/>
    <w:rsid w:val="00284179"/>
    <w:rsid w:val="00286CE0"/>
    <w:rsid w:val="002A29A2"/>
    <w:rsid w:val="002A2CDC"/>
    <w:rsid w:val="002A3720"/>
    <w:rsid w:val="002A688B"/>
    <w:rsid w:val="002B61D8"/>
    <w:rsid w:val="002E4531"/>
    <w:rsid w:val="003076B0"/>
    <w:rsid w:val="003102F0"/>
    <w:rsid w:val="00316EDC"/>
    <w:rsid w:val="0033113F"/>
    <w:rsid w:val="00342949"/>
    <w:rsid w:val="00351B13"/>
    <w:rsid w:val="00357A23"/>
    <w:rsid w:val="00361788"/>
    <w:rsid w:val="00367298"/>
    <w:rsid w:val="00377174"/>
    <w:rsid w:val="00382B94"/>
    <w:rsid w:val="0038591F"/>
    <w:rsid w:val="003860C8"/>
    <w:rsid w:val="00386B0C"/>
    <w:rsid w:val="003A0924"/>
    <w:rsid w:val="003A5A14"/>
    <w:rsid w:val="003A6B0F"/>
    <w:rsid w:val="003B09BA"/>
    <w:rsid w:val="003B6493"/>
    <w:rsid w:val="003E0DB0"/>
    <w:rsid w:val="003F59DE"/>
    <w:rsid w:val="00402020"/>
    <w:rsid w:val="00406FDF"/>
    <w:rsid w:val="004165EB"/>
    <w:rsid w:val="0042442C"/>
    <w:rsid w:val="00436DE5"/>
    <w:rsid w:val="004470D8"/>
    <w:rsid w:val="004502B9"/>
    <w:rsid w:val="00451364"/>
    <w:rsid w:val="0046165F"/>
    <w:rsid w:val="004628EF"/>
    <w:rsid w:val="0047650F"/>
    <w:rsid w:val="0047793B"/>
    <w:rsid w:val="004869DD"/>
    <w:rsid w:val="0049051E"/>
    <w:rsid w:val="004A7D40"/>
    <w:rsid w:val="004B37F7"/>
    <w:rsid w:val="004B3D00"/>
    <w:rsid w:val="004C1CD6"/>
    <w:rsid w:val="004E07BF"/>
    <w:rsid w:val="004E0F3B"/>
    <w:rsid w:val="005133AA"/>
    <w:rsid w:val="005146BC"/>
    <w:rsid w:val="00533CA3"/>
    <w:rsid w:val="00541CF9"/>
    <w:rsid w:val="00547B20"/>
    <w:rsid w:val="00552480"/>
    <w:rsid w:val="00560CB0"/>
    <w:rsid w:val="00582D90"/>
    <w:rsid w:val="005924BA"/>
    <w:rsid w:val="0059349C"/>
    <w:rsid w:val="005A4A8F"/>
    <w:rsid w:val="005B3D94"/>
    <w:rsid w:val="005C2391"/>
    <w:rsid w:val="005C514E"/>
    <w:rsid w:val="005C547C"/>
    <w:rsid w:val="005C717F"/>
    <w:rsid w:val="005D532E"/>
    <w:rsid w:val="005D6795"/>
    <w:rsid w:val="005E24F5"/>
    <w:rsid w:val="005E35A0"/>
    <w:rsid w:val="005E45B8"/>
    <w:rsid w:val="005F15B2"/>
    <w:rsid w:val="00603CA9"/>
    <w:rsid w:val="0061009B"/>
    <w:rsid w:val="00612283"/>
    <w:rsid w:val="00614667"/>
    <w:rsid w:val="00623F4B"/>
    <w:rsid w:val="00633BDB"/>
    <w:rsid w:val="006452F2"/>
    <w:rsid w:val="00646664"/>
    <w:rsid w:val="006507AB"/>
    <w:rsid w:val="006515AB"/>
    <w:rsid w:val="00662C11"/>
    <w:rsid w:val="006675C3"/>
    <w:rsid w:val="00674AFF"/>
    <w:rsid w:val="006817DA"/>
    <w:rsid w:val="00683A2E"/>
    <w:rsid w:val="006877D9"/>
    <w:rsid w:val="00690944"/>
    <w:rsid w:val="00694E6D"/>
    <w:rsid w:val="0069505D"/>
    <w:rsid w:val="0069630A"/>
    <w:rsid w:val="006D024E"/>
    <w:rsid w:val="006D6F64"/>
    <w:rsid w:val="006E077C"/>
    <w:rsid w:val="006E10A1"/>
    <w:rsid w:val="006E7AAD"/>
    <w:rsid w:val="007009C5"/>
    <w:rsid w:val="00704117"/>
    <w:rsid w:val="00720768"/>
    <w:rsid w:val="007313B4"/>
    <w:rsid w:val="0075019F"/>
    <w:rsid w:val="007505AD"/>
    <w:rsid w:val="00751E3A"/>
    <w:rsid w:val="00751F42"/>
    <w:rsid w:val="0075366E"/>
    <w:rsid w:val="0076043A"/>
    <w:rsid w:val="00767C7E"/>
    <w:rsid w:val="007778BA"/>
    <w:rsid w:val="00794911"/>
    <w:rsid w:val="00795EF3"/>
    <w:rsid w:val="007A198E"/>
    <w:rsid w:val="007A45A7"/>
    <w:rsid w:val="007B5D57"/>
    <w:rsid w:val="007C5F34"/>
    <w:rsid w:val="007C6D44"/>
    <w:rsid w:val="007D62AB"/>
    <w:rsid w:val="007F7013"/>
    <w:rsid w:val="008075CD"/>
    <w:rsid w:val="00810483"/>
    <w:rsid w:val="00812EF5"/>
    <w:rsid w:val="00816BDD"/>
    <w:rsid w:val="008236DF"/>
    <w:rsid w:val="0083449C"/>
    <w:rsid w:val="008629CB"/>
    <w:rsid w:val="0087517A"/>
    <w:rsid w:val="008777CD"/>
    <w:rsid w:val="00883E0A"/>
    <w:rsid w:val="00884474"/>
    <w:rsid w:val="008A37C1"/>
    <w:rsid w:val="008A3C4C"/>
    <w:rsid w:val="008B0786"/>
    <w:rsid w:val="008B2723"/>
    <w:rsid w:val="008B63FC"/>
    <w:rsid w:val="008C107A"/>
    <w:rsid w:val="008C4830"/>
    <w:rsid w:val="008D169E"/>
    <w:rsid w:val="008D2116"/>
    <w:rsid w:val="008E4884"/>
    <w:rsid w:val="008F603A"/>
    <w:rsid w:val="0090150C"/>
    <w:rsid w:val="00903D83"/>
    <w:rsid w:val="00910143"/>
    <w:rsid w:val="00924B2B"/>
    <w:rsid w:val="00925C2C"/>
    <w:rsid w:val="00930114"/>
    <w:rsid w:val="0093018A"/>
    <w:rsid w:val="009323BB"/>
    <w:rsid w:val="00945123"/>
    <w:rsid w:val="009517DD"/>
    <w:rsid w:val="0095440A"/>
    <w:rsid w:val="00955EFF"/>
    <w:rsid w:val="0097253A"/>
    <w:rsid w:val="0097386F"/>
    <w:rsid w:val="00973971"/>
    <w:rsid w:val="00990DA8"/>
    <w:rsid w:val="009922BD"/>
    <w:rsid w:val="00995121"/>
    <w:rsid w:val="009A017B"/>
    <w:rsid w:val="009A37A4"/>
    <w:rsid w:val="009A7EDC"/>
    <w:rsid w:val="009F33E1"/>
    <w:rsid w:val="009F34A7"/>
    <w:rsid w:val="009F55E1"/>
    <w:rsid w:val="009F6183"/>
    <w:rsid w:val="009F78C7"/>
    <w:rsid w:val="00A014AF"/>
    <w:rsid w:val="00A03AB4"/>
    <w:rsid w:val="00A04FD7"/>
    <w:rsid w:val="00A05716"/>
    <w:rsid w:val="00A17A2A"/>
    <w:rsid w:val="00A3772C"/>
    <w:rsid w:val="00A377DE"/>
    <w:rsid w:val="00A571DD"/>
    <w:rsid w:val="00A64F07"/>
    <w:rsid w:val="00A72013"/>
    <w:rsid w:val="00A775B0"/>
    <w:rsid w:val="00A85640"/>
    <w:rsid w:val="00A93D70"/>
    <w:rsid w:val="00A94A1E"/>
    <w:rsid w:val="00AA5C9B"/>
    <w:rsid w:val="00AA676C"/>
    <w:rsid w:val="00AD15B9"/>
    <w:rsid w:val="00AD15C7"/>
    <w:rsid w:val="00AD2CE1"/>
    <w:rsid w:val="00AE25B7"/>
    <w:rsid w:val="00AF1D6A"/>
    <w:rsid w:val="00B139EF"/>
    <w:rsid w:val="00B13C7A"/>
    <w:rsid w:val="00B16AFD"/>
    <w:rsid w:val="00B32492"/>
    <w:rsid w:val="00B34166"/>
    <w:rsid w:val="00B3601E"/>
    <w:rsid w:val="00B41C44"/>
    <w:rsid w:val="00B54881"/>
    <w:rsid w:val="00B632B1"/>
    <w:rsid w:val="00B82A37"/>
    <w:rsid w:val="00B84240"/>
    <w:rsid w:val="00B84B0A"/>
    <w:rsid w:val="00BA5497"/>
    <w:rsid w:val="00BB131A"/>
    <w:rsid w:val="00BE102E"/>
    <w:rsid w:val="00BE5CD5"/>
    <w:rsid w:val="00BF0778"/>
    <w:rsid w:val="00C13B19"/>
    <w:rsid w:val="00C43C0B"/>
    <w:rsid w:val="00C44FF8"/>
    <w:rsid w:val="00C50A3E"/>
    <w:rsid w:val="00C6454F"/>
    <w:rsid w:val="00C7361F"/>
    <w:rsid w:val="00C76EF9"/>
    <w:rsid w:val="00C803AB"/>
    <w:rsid w:val="00C85401"/>
    <w:rsid w:val="00CA47ED"/>
    <w:rsid w:val="00CA575F"/>
    <w:rsid w:val="00CA5B3B"/>
    <w:rsid w:val="00CF3B12"/>
    <w:rsid w:val="00CF7EFF"/>
    <w:rsid w:val="00D0198B"/>
    <w:rsid w:val="00D06E3E"/>
    <w:rsid w:val="00D10E02"/>
    <w:rsid w:val="00D21B2B"/>
    <w:rsid w:val="00D3622E"/>
    <w:rsid w:val="00D41525"/>
    <w:rsid w:val="00D42BA1"/>
    <w:rsid w:val="00D52618"/>
    <w:rsid w:val="00D569C6"/>
    <w:rsid w:val="00D73DD3"/>
    <w:rsid w:val="00D75E89"/>
    <w:rsid w:val="00D82E0D"/>
    <w:rsid w:val="00D84026"/>
    <w:rsid w:val="00D90F64"/>
    <w:rsid w:val="00D92C71"/>
    <w:rsid w:val="00DB72CE"/>
    <w:rsid w:val="00DC5949"/>
    <w:rsid w:val="00DC7F00"/>
    <w:rsid w:val="00DD4E09"/>
    <w:rsid w:val="00DE6CE1"/>
    <w:rsid w:val="00DF5197"/>
    <w:rsid w:val="00E000CD"/>
    <w:rsid w:val="00E021A0"/>
    <w:rsid w:val="00E140D8"/>
    <w:rsid w:val="00E20F6F"/>
    <w:rsid w:val="00E258F3"/>
    <w:rsid w:val="00E27E41"/>
    <w:rsid w:val="00E343BF"/>
    <w:rsid w:val="00E4540A"/>
    <w:rsid w:val="00E45E41"/>
    <w:rsid w:val="00E57925"/>
    <w:rsid w:val="00E7165C"/>
    <w:rsid w:val="00E75F5C"/>
    <w:rsid w:val="00E7610D"/>
    <w:rsid w:val="00E90AF9"/>
    <w:rsid w:val="00E916CA"/>
    <w:rsid w:val="00E93FE8"/>
    <w:rsid w:val="00EA0857"/>
    <w:rsid w:val="00EA3BCA"/>
    <w:rsid w:val="00EA72C4"/>
    <w:rsid w:val="00EB0B15"/>
    <w:rsid w:val="00EB54DC"/>
    <w:rsid w:val="00ED147D"/>
    <w:rsid w:val="00ED6200"/>
    <w:rsid w:val="00EE272E"/>
    <w:rsid w:val="00EE4212"/>
    <w:rsid w:val="00EE67F3"/>
    <w:rsid w:val="00EF6D5A"/>
    <w:rsid w:val="00F12143"/>
    <w:rsid w:val="00F14BDE"/>
    <w:rsid w:val="00F21A56"/>
    <w:rsid w:val="00F224E0"/>
    <w:rsid w:val="00F22B68"/>
    <w:rsid w:val="00F27218"/>
    <w:rsid w:val="00F34107"/>
    <w:rsid w:val="00F3689A"/>
    <w:rsid w:val="00F43D09"/>
    <w:rsid w:val="00F47D41"/>
    <w:rsid w:val="00F57436"/>
    <w:rsid w:val="00F60301"/>
    <w:rsid w:val="00F63665"/>
    <w:rsid w:val="00F703A7"/>
    <w:rsid w:val="00F7423D"/>
    <w:rsid w:val="00F85483"/>
    <w:rsid w:val="00FA4F5C"/>
    <w:rsid w:val="00FB5C20"/>
    <w:rsid w:val="00FB61B5"/>
    <w:rsid w:val="00FC14CD"/>
    <w:rsid w:val="00FC1A16"/>
    <w:rsid w:val="00FC20BE"/>
    <w:rsid w:val="00FD0BBD"/>
    <w:rsid w:val="00FD68EF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B0"/>
  </w:style>
  <w:style w:type="paragraph" w:styleId="Ttulo1">
    <w:name w:val="heading 1"/>
    <w:basedOn w:val="Normal"/>
    <w:next w:val="Normal"/>
    <w:qFormat/>
    <w:rsid w:val="00560CB0"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560CB0"/>
    <w:pPr>
      <w:keepNext/>
      <w:jc w:val="center"/>
      <w:outlineLvl w:val="1"/>
    </w:pPr>
    <w:rPr>
      <w:rFonts w:ascii="Arial Rounded MT Bold" w:hAnsi="Arial Rounded MT Bold"/>
      <w:color w:val="000080"/>
      <w:sz w:val="28"/>
    </w:rPr>
  </w:style>
  <w:style w:type="paragraph" w:styleId="Ttulo3">
    <w:name w:val="heading 3"/>
    <w:basedOn w:val="Normal"/>
    <w:next w:val="Normal"/>
    <w:qFormat/>
    <w:rsid w:val="00560CB0"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rsid w:val="00560CB0"/>
    <w:pPr>
      <w:keepNext/>
      <w:jc w:val="center"/>
      <w:outlineLvl w:val="3"/>
    </w:pPr>
    <w:rPr>
      <w:rFonts w:ascii="Arial Rounded MT Bold" w:hAnsi="Arial Rounded MT Bold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560CB0"/>
    <w:pPr>
      <w:keepNext/>
      <w:outlineLvl w:val="4"/>
    </w:pPr>
    <w:rPr>
      <w:rFonts w:ascii="Arial Rounded MT Bold" w:hAnsi="Arial Rounded MT Bold"/>
      <w:b/>
      <w:color w:val="000080"/>
      <w:sz w:val="22"/>
    </w:rPr>
  </w:style>
  <w:style w:type="paragraph" w:styleId="Ttulo6">
    <w:name w:val="heading 6"/>
    <w:basedOn w:val="Normal"/>
    <w:next w:val="Normal"/>
    <w:qFormat/>
    <w:rsid w:val="00560CB0"/>
    <w:pPr>
      <w:keepNext/>
      <w:jc w:val="center"/>
      <w:outlineLvl w:val="5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C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0CB0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560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detexto">
    <w:name w:val="Body Text"/>
    <w:basedOn w:val="Normal"/>
    <w:rsid w:val="00560CB0"/>
    <w:pPr>
      <w:spacing w:line="360" w:lineRule="auto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05716"/>
    <w:pPr>
      <w:spacing w:after="120" w:line="480" w:lineRule="auto"/>
    </w:pPr>
  </w:style>
  <w:style w:type="character" w:styleId="Forte">
    <w:name w:val="Strong"/>
    <w:qFormat/>
    <w:rsid w:val="0083449C"/>
    <w:rPr>
      <w:b/>
      <w:bCs/>
    </w:rPr>
  </w:style>
  <w:style w:type="character" w:customStyle="1" w:styleId="st">
    <w:name w:val="st"/>
    <w:basedOn w:val="Fontepargpadro"/>
    <w:rsid w:val="0083449C"/>
  </w:style>
  <w:style w:type="paragraph" w:styleId="Textodebalo">
    <w:name w:val="Balloon Text"/>
    <w:basedOn w:val="Normal"/>
    <w:link w:val="TextodebaloChar"/>
    <w:uiPriority w:val="99"/>
    <w:semiHidden/>
    <w:unhideWhenUsed/>
    <w:rsid w:val="009F3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B0"/>
  </w:style>
  <w:style w:type="paragraph" w:styleId="Ttulo1">
    <w:name w:val="heading 1"/>
    <w:basedOn w:val="Normal"/>
    <w:next w:val="Normal"/>
    <w:qFormat/>
    <w:rsid w:val="00560CB0"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560CB0"/>
    <w:pPr>
      <w:keepNext/>
      <w:jc w:val="center"/>
      <w:outlineLvl w:val="1"/>
    </w:pPr>
    <w:rPr>
      <w:rFonts w:ascii="Arial Rounded MT Bold" w:hAnsi="Arial Rounded MT Bold"/>
      <w:color w:val="000080"/>
      <w:sz w:val="28"/>
    </w:rPr>
  </w:style>
  <w:style w:type="paragraph" w:styleId="Ttulo3">
    <w:name w:val="heading 3"/>
    <w:basedOn w:val="Normal"/>
    <w:next w:val="Normal"/>
    <w:qFormat/>
    <w:rsid w:val="00560CB0"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rsid w:val="00560CB0"/>
    <w:pPr>
      <w:keepNext/>
      <w:jc w:val="center"/>
      <w:outlineLvl w:val="3"/>
    </w:pPr>
    <w:rPr>
      <w:rFonts w:ascii="Arial Rounded MT Bold" w:hAnsi="Arial Rounded MT Bold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560CB0"/>
    <w:pPr>
      <w:keepNext/>
      <w:outlineLvl w:val="4"/>
    </w:pPr>
    <w:rPr>
      <w:rFonts w:ascii="Arial Rounded MT Bold" w:hAnsi="Arial Rounded MT Bold"/>
      <w:b/>
      <w:color w:val="000080"/>
      <w:sz w:val="22"/>
    </w:rPr>
  </w:style>
  <w:style w:type="paragraph" w:styleId="Ttulo6">
    <w:name w:val="heading 6"/>
    <w:basedOn w:val="Normal"/>
    <w:next w:val="Normal"/>
    <w:qFormat/>
    <w:rsid w:val="00560CB0"/>
    <w:pPr>
      <w:keepNext/>
      <w:jc w:val="center"/>
      <w:outlineLvl w:val="5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C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0CB0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560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detexto">
    <w:name w:val="Body Text"/>
    <w:basedOn w:val="Normal"/>
    <w:rsid w:val="00560CB0"/>
    <w:pPr>
      <w:spacing w:line="360" w:lineRule="auto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05716"/>
    <w:pPr>
      <w:spacing w:after="120" w:line="480" w:lineRule="auto"/>
    </w:pPr>
  </w:style>
  <w:style w:type="character" w:styleId="Forte">
    <w:name w:val="Strong"/>
    <w:qFormat/>
    <w:rsid w:val="0083449C"/>
    <w:rPr>
      <w:b/>
      <w:bCs/>
    </w:rPr>
  </w:style>
  <w:style w:type="character" w:customStyle="1" w:styleId="st">
    <w:name w:val="st"/>
    <w:basedOn w:val="Fontepargpadro"/>
    <w:rsid w:val="0083449C"/>
  </w:style>
  <w:style w:type="paragraph" w:styleId="Textodebalo">
    <w:name w:val="Balloon Text"/>
    <w:basedOn w:val="Normal"/>
    <w:link w:val="TextodebaloChar"/>
    <w:uiPriority w:val="99"/>
    <w:semiHidden/>
    <w:unhideWhenUsed/>
    <w:rsid w:val="009F3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ropbox\FURG\Ata%2002%20COLASE%20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02 COLASE  2017</Template>
  <TotalTime>3</TotalTime>
  <Pages>1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Appel Hort</dc:creator>
  <cp:lastModifiedBy>FURG</cp:lastModifiedBy>
  <cp:revision>4</cp:revision>
  <cp:lastPrinted>2017-02-17T15:00:00Z</cp:lastPrinted>
  <dcterms:created xsi:type="dcterms:W3CDTF">2017-03-13T12:44:00Z</dcterms:created>
  <dcterms:modified xsi:type="dcterms:W3CDTF">2017-05-02T18:50:00Z</dcterms:modified>
</cp:coreProperties>
</file>