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766"/>
      </w:tblGrid>
      <w:tr w:rsidR="00CF2CDD" w:rsidRPr="00E64B34" w:rsidTr="00514E67">
        <w:trPr>
          <w:cantSplit/>
          <w:trHeight w:val="11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DD" w:rsidRPr="00E64B34" w:rsidRDefault="00D01CF4" w:rsidP="00CF2CDD">
            <w:pPr>
              <w:ind w:left="-779" w:firstLine="779"/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 xml:space="preserve"> </w:t>
            </w:r>
          </w:p>
          <w:p w:rsidR="00CF2CDD" w:rsidRPr="00E64B34" w:rsidRDefault="00355A87" w:rsidP="00CF2CDD">
            <w:pPr>
              <w:ind w:left="-779" w:firstLine="779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88645" cy="588645"/>
                  <wp:effectExtent l="1905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CDD" w:rsidRPr="00E64B34">
              <w:rPr>
                <w:color w:val="000000"/>
              </w:rPr>
              <w:t xml:space="preserve">       </w:t>
            </w:r>
          </w:p>
        </w:tc>
        <w:tc>
          <w:tcPr>
            <w:tcW w:w="8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DD" w:rsidRPr="00E64B34" w:rsidRDefault="00CF2CDD" w:rsidP="00CF2CDD">
            <w:pPr>
              <w:pStyle w:val="Ttulo3"/>
              <w:spacing w:before="0" w:after="0"/>
              <w:ind w:right="-57"/>
              <w:rPr>
                <w:color w:val="000000"/>
              </w:rPr>
            </w:pPr>
            <w:r w:rsidRPr="00E64B34">
              <w:rPr>
                <w:color w:val="000000"/>
              </w:rPr>
              <w:t xml:space="preserve">                             MINISTÉRIO DA EDUCAÇÃO</w:t>
            </w:r>
          </w:p>
          <w:p w:rsidR="00CF2CDD" w:rsidRPr="00E64B34" w:rsidRDefault="00CF2CDD" w:rsidP="005E10DE">
            <w:pPr>
              <w:pStyle w:val="Ttulo3"/>
              <w:spacing w:before="0" w:after="0"/>
              <w:ind w:right="-57"/>
              <w:jc w:val="center"/>
              <w:rPr>
                <w:color w:val="000000"/>
              </w:rPr>
            </w:pPr>
            <w:r w:rsidRPr="00E64B34">
              <w:rPr>
                <w:color w:val="000000"/>
              </w:rPr>
              <w:t>UNIVERSIDADE FEDERAL DO RIO GRANDE</w:t>
            </w:r>
          </w:p>
          <w:p w:rsidR="00CF2CDD" w:rsidRPr="00E64B34" w:rsidRDefault="00CF2CDD" w:rsidP="00CF2CDD">
            <w:pPr>
              <w:pStyle w:val="Ttulo1"/>
              <w:ind w:right="-57"/>
              <w:rPr>
                <w:rFonts w:ascii="Arial" w:hAnsi="Arial" w:cs="Arial"/>
                <w:b w:val="0"/>
                <w:color w:val="000000"/>
                <w:sz w:val="32"/>
                <w:szCs w:val="32"/>
              </w:rPr>
            </w:pPr>
            <w:r w:rsidRPr="00E64B34">
              <w:rPr>
                <w:b w:val="0"/>
                <w:color w:val="000000"/>
              </w:rPr>
              <w:t xml:space="preserve">  </w:t>
            </w:r>
            <w:r w:rsidRPr="00E64B34">
              <w:rPr>
                <w:rFonts w:ascii="Arial" w:hAnsi="Arial" w:cs="Arial"/>
                <w:b w:val="0"/>
                <w:color w:val="000000"/>
                <w:sz w:val="32"/>
                <w:szCs w:val="32"/>
              </w:rPr>
              <w:t>PRÓ-REITORIA DE PESQUISA E PÓS-GRADUAÇÃO</w:t>
            </w:r>
          </w:p>
          <w:p w:rsidR="00CF2CDD" w:rsidRPr="00E64B34" w:rsidRDefault="00CF2CDD" w:rsidP="00CF2CDD">
            <w:pPr>
              <w:rPr>
                <w:color w:val="000000"/>
                <w:sz w:val="4"/>
              </w:rPr>
            </w:pPr>
          </w:p>
          <w:p w:rsidR="00CF2CDD" w:rsidRPr="00E64B34" w:rsidRDefault="00CF2CDD" w:rsidP="0055059D">
            <w:pPr>
              <w:pStyle w:val="Ttulo1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4B34">
              <w:rPr>
                <w:color w:val="000000"/>
              </w:rPr>
              <w:t xml:space="preserve">       </w:t>
            </w:r>
            <w:r w:rsidR="0055059D">
              <w:rPr>
                <w:rFonts w:ascii="Arial" w:hAnsi="Arial" w:cs="Arial"/>
                <w:color w:val="000000"/>
                <w:sz w:val="32"/>
                <w:szCs w:val="32"/>
              </w:rPr>
              <w:t>DIRETOR</w:t>
            </w:r>
            <w:r w:rsidRPr="00E64B34">
              <w:rPr>
                <w:rFonts w:ascii="Arial" w:hAnsi="Arial" w:cs="Arial"/>
                <w:color w:val="000000"/>
                <w:sz w:val="32"/>
                <w:szCs w:val="32"/>
              </w:rPr>
              <w:t>IA DE PÓS-GRADUAÇÃO</w:t>
            </w:r>
          </w:p>
        </w:tc>
      </w:tr>
      <w:tr w:rsidR="00CF2CDD" w:rsidRPr="00E64B34" w:rsidTr="00514E67">
        <w:trPr>
          <w:cantSplit/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DD" w:rsidRPr="00E64B34" w:rsidRDefault="00CF2CDD" w:rsidP="00CF2CDD">
            <w:pPr>
              <w:pStyle w:val="Ttulo6"/>
              <w:ind w:left="-779" w:firstLine="779"/>
              <w:rPr>
                <w:i/>
                <w:color w:val="000000"/>
                <w:sz w:val="18"/>
              </w:rPr>
            </w:pPr>
            <w:r w:rsidRPr="00E64B34">
              <w:rPr>
                <w:rFonts w:ascii="Arial Rounded MT Bold" w:hAnsi="Arial Rounded MT Bold"/>
                <w:i/>
                <w:color w:val="000000"/>
                <w:sz w:val="18"/>
              </w:rPr>
              <w:t xml:space="preserve">     FURG</w:t>
            </w:r>
          </w:p>
        </w:tc>
        <w:tc>
          <w:tcPr>
            <w:tcW w:w="8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CDD" w:rsidRPr="00E64B34" w:rsidRDefault="00CF2CDD" w:rsidP="00CF2CDD">
            <w:pPr>
              <w:rPr>
                <w:rFonts w:ascii="Arial Rounded MT Bold" w:hAnsi="Arial Rounded MT Bold"/>
                <w:b/>
                <w:color w:val="000000"/>
              </w:rPr>
            </w:pPr>
          </w:p>
        </w:tc>
      </w:tr>
    </w:tbl>
    <w:p w:rsidR="00CF2CDD" w:rsidRPr="00E64B34" w:rsidRDefault="00CF2CDD" w:rsidP="00CF2CDD">
      <w:pPr>
        <w:pStyle w:val="Cabealho"/>
        <w:pBdr>
          <w:bottom w:val="single" w:sz="4" w:space="1" w:color="auto"/>
          <w:between w:val="single" w:sz="4" w:space="1" w:color="auto"/>
        </w:pBdr>
        <w:tabs>
          <w:tab w:val="clear" w:pos="4419"/>
          <w:tab w:val="left" w:pos="8364"/>
        </w:tabs>
        <w:ind w:left="284" w:hanging="284"/>
        <w:jc w:val="both"/>
        <w:rPr>
          <w:color w:val="000000"/>
          <w:sz w:val="22"/>
        </w:rPr>
      </w:pPr>
      <w:r w:rsidRPr="00E64B34">
        <w:rPr>
          <w:color w:val="000000"/>
          <w:sz w:val="22"/>
        </w:rPr>
        <w:t xml:space="preserve">Av. Itália, </w:t>
      </w:r>
      <w:r w:rsidR="00A02C83">
        <w:rPr>
          <w:color w:val="000000"/>
          <w:sz w:val="22"/>
        </w:rPr>
        <w:t>k</w:t>
      </w:r>
      <w:r w:rsidRPr="00E64B34">
        <w:rPr>
          <w:color w:val="000000"/>
          <w:sz w:val="22"/>
        </w:rPr>
        <w:t>m 8 - RIO GRANDE /RS - 9620</w:t>
      </w:r>
      <w:r w:rsidR="00C120A9">
        <w:rPr>
          <w:color w:val="000000"/>
          <w:sz w:val="22"/>
        </w:rPr>
        <w:t>3</w:t>
      </w:r>
      <w:r w:rsidRPr="00E64B34">
        <w:rPr>
          <w:color w:val="000000"/>
          <w:sz w:val="22"/>
        </w:rPr>
        <w:t xml:space="preserve">-900 - FONE (53) </w:t>
      </w:r>
      <w:r>
        <w:rPr>
          <w:color w:val="000000"/>
          <w:sz w:val="22"/>
        </w:rPr>
        <w:t>3</w:t>
      </w:r>
      <w:r w:rsidRPr="00E64B34">
        <w:rPr>
          <w:color w:val="000000"/>
          <w:sz w:val="22"/>
        </w:rPr>
        <w:t xml:space="preserve">2336817 – FAX (53) </w:t>
      </w:r>
      <w:r>
        <w:rPr>
          <w:color w:val="000000"/>
          <w:sz w:val="22"/>
        </w:rPr>
        <w:t>3</w:t>
      </w:r>
      <w:r w:rsidRPr="00E64B34">
        <w:rPr>
          <w:color w:val="000000"/>
          <w:sz w:val="22"/>
        </w:rPr>
        <w:t>233 6822</w:t>
      </w:r>
    </w:p>
    <w:p w:rsidR="00857B36" w:rsidRDefault="00857B36" w:rsidP="00A36256">
      <w:pPr>
        <w:jc w:val="center"/>
        <w:rPr>
          <w:rFonts w:ascii="Arial" w:hAnsi="Arial"/>
          <w:b/>
        </w:rPr>
      </w:pPr>
    </w:p>
    <w:p w:rsidR="006E3DB3" w:rsidRPr="005D55BB" w:rsidRDefault="006E3DB3" w:rsidP="00A36256">
      <w:pPr>
        <w:jc w:val="center"/>
        <w:rPr>
          <w:rFonts w:ascii="Arial" w:hAnsi="Arial"/>
          <w:b/>
          <w:sz w:val="28"/>
          <w:szCs w:val="28"/>
        </w:rPr>
      </w:pPr>
      <w:r w:rsidRPr="005D55BB">
        <w:rPr>
          <w:rFonts w:ascii="Arial" w:hAnsi="Arial"/>
          <w:b/>
          <w:sz w:val="28"/>
          <w:szCs w:val="28"/>
        </w:rPr>
        <w:t xml:space="preserve">Ata nº </w:t>
      </w:r>
      <w:r w:rsidR="00551C65">
        <w:rPr>
          <w:rFonts w:ascii="Arial" w:hAnsi="Arial"/>
          <w:b/>
          <w:sz w:val="28"/>
          <w:szCs w:val="28"/>
        </w:rPr>
        <w:t>3</w:t>
      </w:r>
      <w:r w:rsidR="00C752B5">
        <w:rPr>
          <w:rFonts w:ascii="Arial" w:hAnsi="Arial"/>
          <w:b/>
          <w:sz w:val="28"/>
          <w:szCs w:val="28"/>
        </w:rPr>
        <w:t xml:space="preserve"> </w:t>
      </w:r>
      <w:r w:rsidRPr="005D55BB">
        <w:rPr>
          <w:rFonts w:ascii="Arial" w:hAnsi="Arial"/>
          <w:b/>
          <w:sz w:val="28"/>
          <w:szCs w:val="28"/>
        </w:rPr>
        <w:t>do Comitê de Pós-graduação FURG (</w:t>
      </w:r>
      <w:r w:rsidR="00551C65">
        <w:rPr>
          <w:rFonts w:ascii="Arial" w:hAnsi="Arial"/>
          <w:b/>
          <w:sz w:val="28"/>
          <w:szCs w:val="28"/>
        </w:rPr>
        <w:t>abril</w:t>
      </w:r>
      <w:r w:rsidR="00754CAE">
        <w:rPr>
          <w:rFonts w:ascii="Arial" w:hAnsi="Arial"/>
          <w:b/>
          <w:sz w:val="28"/>
          <w:szCs w:val="28"/>
        </w:rPr>
        <w:t xml:space="preserve"> de 2017</w:t>
      </w:r>
      <w:r w:rsidRPr="005D55BB">
        <w:rPr>
          <w:rFonts w:ascii="Arial" w:hAnsi="Arial"/>
          <w:b/>
          <w:sz w:val="28"/>
          <w:szCs w:val="28"/>
        </w:rPr>
        <w:t>)</w:t>
      </w:r>
    </w:p>
    <w:p w:rsidR="00754CAE" w:rsidRDefault="00754CAE" w:rsidP="00754CAE"/>
    <w:p w:rsidR="00754CAE" w:rsidRPr="00036580" w:rsidRDefault="00754CAE" w:rsidP="007539B0">
      <w:pPr>
        <w:ind w:firstLine="708"/>
        <w:jc w:val="both"/>
      </w:pPr>
      <w:r>
        <w:t xml:space="preserve">No dia </w:t>
      </w:r>
      <w:r w:rsidR="00551C65">
        <w:t>dezenove</w:t>
      </w:r>
      <w:r>
        <w:t xml:space="preserve"> de </w:t>
      </w:r>
      <w:r w:rsidR="00551C65">
        <w:t>abril</w:t>
      </w:r>
      <w:r>
        <w:t xml:space="preserve">, </w:t>
      </w:r>
      <w:r w:rsidR="00895202">
        <w:t>às 8h</w:t>
      </w:r>
      <w:r w:rsidR="007A17A9">
        <w:t xml:space="preserve">30min, </w:t>
      </w:r>
      <w:r>
        <w:t>reuniram-se os seguintes membros da CPG</w:t>
      </w:r>
      <w:r w:rsidR="007A17A9">
        <w:t xml:space="preserve"> no Auditório das Pró-Reitorias, localizado no Campus Carreiros</w:t>
      </w:r>
      <w:r>
        <w:t xml:space="preserve">: </w:t>
      </w:r>
      <w:r w:rsidR="00C450A0" w:rsidRPr="00F17477">
        <w:t>Adriano Werhli (PPGComp), Alex Flores (PPGQTA), Alexandre Quintana (PPGCont), Anderson Lobato (PPGD), André Longaray (PPGAdmPúbl – MP), Carlos Felipe (PPGEQ), Cristina Meinhardt (convidada, PPGComp),</w:t>
      </w:r>
      <w:r w:rsidR="00551C65" w:rsidRPr="00F17477">
        <w:t xml:space="preserve"> Di</w:t>
      </w:r>
      <w:r w:rsidR="00F17477">
        <w:t>n</w:t>
      </w:r>
      <w:r w:rsidR="00551C65" w:rsidRPr="00F17477">
        <w:t>alva de Sales (PPGFis), Fabiana Schnec</w:t>
      </w:r>
      <w:r w:rsidR="00F17477">
        <w:t>k</w:t>
      </w:r>
      <w:r w:rsidR="00551C65" w:rsidRPr="00F17477">
        <w:t xml:space="preserve"> (PPGBAC),</w:t>
      </w:r>
      <w:r w:rsidR="00C450A0" w:rsidRPr="00F17477">
        <w:t xml:space="preserve"> Fabiola Sperotto (PPGMat), Fabrício Ferrari (PPGF</w:t>
      </w:r>
      <w:r w:rsidR="00F22B7C" w:rsidRPr="00F17477">
        <w:t>is</w:t>
      </w:r>
      <w:r w:rsidR="00C450A0" w:rsidRPr="00F17477">
        <w:t>), Flávio Rodrigues (PPGCS), Gibran Teixeira (PPGE), Grasiela Pinho (PPGOFQG),</w:t>
      </w:r>
      <w:r w:rsidR="00551C65" w:rsidRPr="00F17477">
        <w:t xml:space="preserve"> Jeferson Souza (PPGMC),</w:t>
      </w:r>
      <w:r w:rsidR="00F17477" w:rsidRPr="00F17477">
        <w:t xml:space="preserve"> João Luiz Nicolodi (PPGC),</w:t>
      </w:r>
      <w:r w:rsidR="00C450A0" w:rsidRPr="00F17477">
        <w:t xml:space="preserve"> Juliana Sandrini (PPGCF),</w:t>
      </w:r>
      <w:r w:rsidR="00F17477" w:rsidRPr="00F17477">
        <w:t xml:space="preserve"> Juraci Cesar (PPGSP),</w:t>
      </w:r>
      <w:r w:rsidR="00C450A0" w:rsidRPr="00F17477">
        <w:t xml:space="preserve"> Kamila Lockmann (PPGE</w:t>
      </w:r>
      <w:r w:rsidR="00F22B7C" w:rsidRPr="00F17477">
        <w:t>du</w:t>
      </w:r>
      <w:r w:rsidR="00C450A0" w:rsidRPr="00F17477">
        <w:t>),</w:t>
      </w:r>
      <w:r w:rsidR="00551C65" w:rsidRPr="00F17477">
        <w:t xml:space="preserve"> Lavinia Schwantes (PPGEC),</w:t>
      </w:r>
      <w:r w:rsidR="00C450A0" w:rsidRPr="00F17477">
        <w:t xml:space="preserve"> Liércio Isoldi (PPGEO),</w:t>
      </w:r>
      <w:r w:rsidR="00551C65" w:rsidRPr="00F17477">
        <w:t xml:space="preserve"> Lívia D’Avila (PPGA),</w:t>
      </w:r>
      <w:r w:rsidR="00C450A0" w:rsidRPr="00F17477">
        <w:t xml:space="preserve"> </w:t>
      </w:r>
      <w:r w:rsidR="00551C65" w:rsidRPr="00F17477">
        <w:t>Luciano Biehl (PPMec),</w:t>
      </w:r>
      <w:r w:rsidR="00C450A0" w:rsidRPr="00F17477">
        <w:t xml:space="preserve"> Luís Cardoso (PPGOB), Luis Poersch (PPGA</w:t>
      </w:r>
      <w:r w:rsidR="00F22B7C" w:rsidRPr="00F17477">
        <w:t>q</w:t>
      </w:r>
      <w:r w:rsidR="00C450A0" w:rsidRPr="00F17477">
        <w:t xml:space="preserve">ui), </w:t>
      </w:r>
      <w:r w:rsidR="00551C65" w:rsidRPr="00F17477">
        <w:t>Mauro Póvoas (PPGL),</w:t>
      </w:r>
      <w:r w:rsidR="00C450A0" w:rsidRPr="00F17477">
        <w:t xml:space="preserve"> Solismar Martin (PPGeo), Susana Kalil (PPGECA)</w:t>
      </w:r>
      <w:r w:rsidR="00551C65">
        <w:t xml:space="preserve"> </w:t>
      </w:r>
      <w:r w:rsidR="007A17A9">
        <w:t>e Gionara Tauchen (DIPOSG)</w:t>
      </w:r>
      <w:r>
        <w:t xml:space="preserve">. </w:t>
      </w:r>
      <w:r w:rsidR="00E15313">
        <w:t xml:space="preserve">A reunião foi orientada pela seguinte pauta: 1) Aprovação da Ata n.02/2017, 2) remanejo de bolsas DS 2017, 3) Edital PAEC/OEA 2017. Assuntos gerais: 1) reorganização dos sites dos Programas (inglês/espanhol) e 2) revisão do Regimento Geral da Pós-Graduação </w:t>
      </w:r>
      <w:r w:rsidR="00E15313" w:rsidRPr="00E15313">
        <w:rPr>
          <w:i/>
        </w:rPr>
        <w:t>stricto sensu</w:t>
      </w:r>
      <w:r w:rsidR="00E15313" w:rsidRPr="00E15313">
        <w:rPr>
          <w:b/>
        </w:rPr>
        <w:t xml:space="preserve">. </w:t>
      </w:r>
      <w:r w:rsidR="00E15313" w:rsidRPr="00E15313">
        <w:t>No primeiro ponto, aprovação da Ata n.02/2017</w:t>
      </w:r>
      <w:r w:rsidR="00E15313">
        <w:t xml:space="preserve">, todos os presentes votaram pela aprovação. </w:t>
      </w:r>
      <w:r w:rsidR="00E15313" w:rsidRPr="00E15313">
        <w:rPr>
          <w:b/>
        </w:rPr>
        <w:t>No segundo ponto, remanejo das bolsas DS</w:t>
      </w:r>
      <w:r w:rsidR="00E15313" w:rsidRPr="00E15313">
        <w:t>, a</w:t>
      </w:r>
      <w:r w:rsidR="00E15313">
        <w:t xml:space="preserve"> </w:t>
      </w:r>
      <w:r w:rsidR="008C2004">
        <w:t xml:space="preserve">professora Gionara informou </w:t>
      </w:r>
      <w:r w:rsidR="00E15313">
        <w:t>que fará o encaminhamento de dois Ofícios à CAPES: um no mês de abril, solicitando o remanejo das cotas que já estão disponíveis e outro em maio, a partir da liberação das cotas remanejadas no ano anterior e demandadas pelo programa concedente.</w:t>
      </w:r>
      <w:r w:rsidR="00E15313" w:rsidRPr="00E15313">
        <w:t xml:space="preserve"> </w:t>
      </w:r>
      <w:r w:rsidR="00E15313">
        <w:t>A professora informou que a maioria dos programas manifestou demanda por cotas de bolsa DS de mestrado e de doutorado e propôs os critérios para o remanejo das cotas</w:t>
      </w:r>
      <w:r w:rsidR="008C2004">
        <w:t xml:space="preserve"> de Mestrado</w:t>
      </w:r>
      <w:r w:rsidR="00E15313">
        <w:t xml:space="preserve">: 1) em havendo demanda, manutenção da cota no Programa beneficiado com o remanejo. </w:t>
      </w:r>
      <w:r w:rsidR="008C2004">
        <w:t xml:space="preserve">Neste caso, a cota permanece em uso, não demandando a liberação para posterior remanejo entre os Programas. Em havendo demanda do Programa que a concedeu no ano anterior, será remanejada cota disponibilizada por outro Programa. </w:t>
      </w:r>
      <w:r w:rsidR="00E15313">
        <w:t>2) concessão por ordem decrescente do ano de criação do curso</w:t>
      </w:r>
      <w:r w:rsidR="008C2004">
        <w:t>;</w:t>
      </w:r>
      <w:r w:rsidR="00E15313">
        <w:t xml:space="preserve"> 2) concessão de 1 cota de mestrado por Programa</w:t>
      </w:r>
      <w:r w:rsidR="008C2004">
        <w:t>, beneficiando, também os programas mais antigos. A professora apresentou o cenário da distribuição das cotas o qual foi aprovado pelos presentes. A professora informou que encaminhará aos Programas o Termo de Compromisso para assinatura dos coordenadores, no qual constará o Programa beneficiado e o Programa que terá cota restituída em 2018, caso seja demandada e conforme calendário da CAPES. Também foi acordado que, nesta distribuição, em sendo concedida ou mantida uma cota de empréstimo demandada por cada Programa</w:t>
      </w:r>
      <w:r w:rsidR="00E46EDE">
        <w:t xml:space="preserve">, a redistribuição seguirá pela ordem do ano de criação do Programa. A proposta foi aprovada pelos presentes. </w:t>
      </w:r>
      <w:r w:rsidR="008C2004">
        <w:t>A professora informou que havia apenas uma cota de</w:t>
      </w:r>
      <w:r w:rsidR="00E46EDE">
        <w:t xml:space="preserve"> d</w:t>
      </w:r>
      <w:r w:rsidR="008C2004">
        <w:t>isponível, do Programa de Educação Ambiental. Considerando que a maioria dos programas demanda cotas de Doutorado, a professora sugeriu que esta fosse concedida ao Programa de Ciências da Saúde uma vez que este disponibilizou duas cotas de Mestrado para o remanejo. Colocada em votação, a proposta foi aceita pelos presentes.</w:t>
      </w:r>
      <w:r w:rsidR="00E46EDE" w:rsidRPr="00E46EDE">
        <w:t xml:space="preserve"> </w:t>
      </w:r>
      <w:r w:rsidR="00E46EDE" w:rsidRPr="00E46EDE">
        <w:rPr>
          <w:b/>
        </w:rPr>
        <w:t>No terceiro ponto, Edital PAEC/OEA 2017</w:t>
      </w:r>
      <w:r w:rsidR="00E46EDE">
        <w:t>, a professora Gionara apresentou as etapas e os critérios de seleção vigentes e destacou que os Programas que manifestarem disponibilidade de vagas terão que realizar a seleção com base na documentação informada pelo GCUB, pois trata-se de uma seleção especial que não segue os mesmos procedimentos dos Editais de ingresso regular; e que o compromisso assumido implica na concessão de bolsa DS. Pro isso, os Programas interessados precisam prever a reserva desta demanda para 2018.</w:t>
      </w:r>
      <w:r w:rsidR="00E46EDE" w:rsidRPr="00E46EDE">
        <w:t xml:space="preserve"> </w:t>
      </w:r>
      <w:r w:rsidR="00E46EDE" w:rsidRPr="00E46EDE">
        <w:rPr>
          <w:b/>
        </w:rPr>
        <w:t>Nos assuntos gerais, reorganização dos sites dos Programas (inglês/espanhol)</w:t>
      </w:r>
      <w:r w:rsidR="00E46EDE">
        <w:rPr>
          <w:b/>
        </w:rPr>
        <w:t xml:space="preserve">, </w:t>
      </w:r>
      <w:r w:rsidR="00E46EDE">
        <w:t xml:space="preserve">a professora informou que, em atendimento à demanda histórica de organização dos sites dos Programas em outros idiomas, a PROPESP incluiu esta demanda no plano de ação 2017 e está trabalhando em colaboração com o CELE e NTI na tradução e criação dos sites em outros idiomas, respectivamente. A iniciativa terá como foco, neste primeiro </w:t>
      </w:r>
      <w:r w:rsidR="00E46EDE">
        <w:lastRenderedPageBreak/>
        <w:t>momento, o atendimento da demanda dos Programas que possuem curso de Doutorado e, posteriormente, os Programas com curso de Mestrado</w:t>
      </w:r>
      <w:r w:rsidR="007539B0">
        <w:t>. Relatou que está sendo constituído um grupo de trabalho para a proposição da identidade visual dos sites da FURG, mas que neste momento, em paralelo, é possível fazer a discussão e proposição da proposta de estrutura de conteúdo. Neste sentido, as coordenações dos Programas com</w:t>
      </w:r>
      <w:r w:rsidR="00E46EDE" w:rsidRPr="00E46EDE">
        <w:t xml:space="preserve"> </w:t>
      </w:r>
      <w:r w:rsidR="007539B0">
        <w:t xml:space="preserve">curso de Doutorado estão discutindo uma proposta que será apresentada para apreciação e contribuições da CPG. A partir da aprovação da proposta, todos os sites em português serão reestruturados com a mesma organização e a PROPESP proporá Instrução Normativa sobre esta organização, facilitando e otimizando a criação dos sites dos novos Programas. </w:t>
      </w:r>
      <w:r w:rsidR="007539B0" w:rsidRPr="007539B0">
        <w:rPr>
          <w:b/>
        </w:rPr>
        <w:t>N</w:t>
      </w:r>
      <w:r w:rsidR="007539B0">
        <w:rPr>
          <w:b/>
        </w:rPr>
        <w:t>o segundo ponto,</w:t>
      </w:r>
      <w:r w:rsidR="007539B0" w:rsidRPr="007539B0">
        <w:rPr>
          <w:b/>
        </w:rPr>
        <w:t xml:space="preserve"> </w:t>
      </w:r>
      <w:r w:rsidR="00E46EDE" w:rsidRPr="007539B0">
        <w:rPr>
          <w:b/>
        </w:rPr>
        <w:t>revisão do Regimento Geral</w:t>
      </w:r>
      <w:r w:rsidR="007539B0" w:rsidRPr="007539B0">
        <w:rPr>
          <w:b/>
        </w:rPr>
        <w:t xml:space="preserve"> da Pós-Graduação stricto sensu, </w:t>
      </w:r>
      <w:r w:rsidR="007539B0" w:rsidRPr="007539B0">
        <w:t xml:space="preserve">a professora </w:t>
      </w:r>
      <w:r w:rsidR="007539B0">
        <w:t xml:space="preserve">consultou os presentes sobre os encaminhamentos desta revisão, pois está prevista a normatização, pela CAPES, do Doutorado Profissional. Neste sentido, se a CPG optava por aguardar estas informações para finalizar a revisão, incluindo o Doutorado Profissional, ou se finalizaria a revisão no mês de maio encaminhando, posteriormente, tal complementação. Colocada em votação, todos os presentes optaram pela finalização da revisão do Regimento, pois aguardam por esta para realização a revisão dos Regimentos Internos dos Programas. </w:t>
      </w:r>
      <w:r w:rsidR="006A0538" w:rsidRPr="00036580">
        <w:t>N</w:t>
      </w:r>
      <w:r w:rsidRPr="00036580">
        <w:t>ada mais havendo a tratar</w:t>
      </w:r>
      <w:r w:rsidR="00A400CF">
        <w:t>,</w:t>
      </w:r>
      <w:r w:rsidRPr="00036580">
        <w:t xml:space="preserve"> a reunião foi encerrada às </w:t>
      </w:r>
      <w:r w:rsidR="00431F7D">
        <w:t>dez</w:t>
      </w:r>
      <w:r w:rsidR="006A0538" w:rsidRPr="00036580">
        <w:t xml:space="preserve"> horas</w:t>
      </w:r>
      <w:r w:rsidR="00A400CF">
        <w:t>. A A</w:t>
      </w:r>
      <w:r w:rsidRPr="00036580">
        <w:t>ta após lida e aprovada vai assinada por mim Gionara Tauchen.</w:t>
      </w:r>
    </w:p>
    <w:p w:rsidR="00754CAE" w:rsidRPr="00036580" w:rsidRDefault="00754CAE" w:rsidP="00754CAE">
      <w:pPr>
        <w:jc w:val="both"/>
      </w:pPr>
    </w:p>
    <w:p w:rsidR="00754CAE" w:rsidRPr="00036580" w:rsidRDefault="00754CAE" w:rsidP="00754CAE"/>
    <w:p w:rsidR="006A0538" w:rsidRPr="00036580" w:rsidRDefault="006A0538" w:rsidP="00754CAE"/>
    <w:p w:rsidR="006A0538" w:rsidRPr="00036580" w:rsidRDefault="006A0538" w:rsidP="00754CAE"/>
    <w:p w:rsidR="00754CAE" w:rsidRPr="00036580" w:rsidRDefault="00754CAE" w:rsidP="00DE226E">
      <w:pPr>
        <w:pStyle w:val="Pr-formataoHTML"/>
        <w:jc w:val="both"/>
        <w:rPr>
          <w:rFonts w:ascii="Times New Roman" w:hAnsi="Times New Roman"/>
          <w:sz w:val="24"/>
          <w:szCs w:val="24"/>
        </w:rPr>
      </w:pPr>
    </w:p>
    <w:p w:rsidR="00DE226E" w:rsidRPr="00036580" w:rsidRDefault="00DE226E" w:rsidP="00DE226E">
      <w:pPr>
        <w:jc w:val="both"/>
      </w:pPr>
      <w:r w:rsidRPr="00036580">
        <w:t xml:space="preserve">                                                                                                               </w:t>
      </w:r>
      <w:r w:rsidR="006A0538" w:rsidRPr="00036580">
        <w:t xml:space="preserve">    </w:t>
      </w:r>
      <w:r w:rsidRPr="00036580">
        <w:t xml:space="preserve"> Profa. Dra. </w:t>
      </w:r>
      <w:r w:rsidR="00754CAE" w:rsidRPr="00036580">
        <w:t>Gionara Tauchen</w:t>
      </w:r>
    </w:p>
    <w:p w:rsidR="00DE226E" w:rsidRPr="00036580" w:rsidRDefault="00DE226E" w:rsidP="00DE226E">
      <w:pPr>
        <w:ind w:left="360"/>
        <w:jc w:val="both"/>
      </w:pPr>
      <w:r w:rsidRPr="00036580">
        <w:tab/>
      </w:r>
      <w:r w:rsidRPr="00036580">
        <w:tab/>
      </w:r>
      <w:r w:rsidRPr="00036580">
        <w:tab/>
      </w:r>
      <w:r w:rsidRPr="00036580">
        <w:tab/>
      </w:r>
      <w:r w:rsidRPr="00036580">
        <w:tab/>
      </w:r>
      <w:r w:rsidRPr="00036580">
        <w:tab/>
      </w:r>
      <w:r w:rsidRPr="00036580">
        <w:tab/>
      </w:r>
      <w:r w:rsidRPr="00036580">
        <w:tab/>
      </w:r>
      <w:r w:rsidRPr="00036580">
        <w:tab/>
        <w:t xml:space="preserve">                  </w:t>
      </w:r>
      <w:r w:rsidR="00036580">
        <w:t xml:space="preserve">      </w:t>
      </w:r>
      <w:r w:rsidRPr="00036580">
        <w:t>Presidente</w:t>
      </w:r>
    </w:p>
    <w:sectPr w:rsidR="00DE226E" w:rsidRPr="00036580" w:rsidSect="00857B36">
      <w:footerReference w:type="even" r:id="rId9"/>
      <w:footerReference w:type="default" r:id="rId10"/>
      <w:pgSz w:w="12240" w:h="15840"/>
      <w:pgMar w:top="709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604" w:rsidRDefault="00D94604">
      <w:r>
        <w:separator/>
      </w:r>
    </w:p>
  </w:endnote>
  <w:endnote w:type="continuationSeparator" w:id="1">
    <w:p w:rsidR="00D94604" w:rsidRDefault="00D9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56" w:rsidRDefault="006F63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22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2256" w:rsidRDefault="0036225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56" w:rsidRDefault="006F63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225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A8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62256" w:rsidRDefault="0036225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604" w:rsidRDefault="00D94604">
      <w:r>
        <w:separator/>
      </w:r>
    </w:p>
  </w:footnote>
  <w:footnote w:type="continuationSeparator" w:id="1">
    <w:p w:rsidR="00D94604" w:rsidRDefault="00D94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30129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6058FC"/>
    <w:multiLevelType w:val="hybridMultilevel"/>
    <w:tmpl w:val="E52EA852"/>
    <w:lvl w:ilvl="0" w:tplc="BB9E5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AEF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4E9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CBC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65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E9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866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80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33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5550E4"/>
    <w:multiLevelType w:val="hybridMultilevel"/>
    <w:tmpl w:val="C3787BCE"/>
    <w:lvl w:ilvl="0" w:tplc="ED86AF86">
      <w:start w:val="1"/>
      <w:numFmt w:val="bullet"/>
      <w:lvlText w:val=""/>
      <w:lvlJc w:val="left"/>
      <w:pPr>
        <w:tabs>
          <w:tab w:val="num" w:pos="1980"/>
        </w:tabs>
        <w:ind w:left="1733" w:hanging="113"/>
      </w:pPr>
      <w:rPr>
        <w:rFonts w:ascii="Wingdings" w:hAnsi="Wingdings" w:hint="default"/>
      </w:rPr>
    </w:lvl>
    <w:lvl w:ilvl="1" w:tplc="126644F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C528328">
      <w:numFmt w:val="none"/>
      <w:lvlText w:val=""/>
      <w:lvlJc w:val="left"/>
      <w:pPr>
        <w:tabs>
          <w:tab w:val="num" w:pos="360"/>
        </w:tabs>
      </w:pPr>
    </w:lvl>
    <w:lvl w:ilvl="3" w:tplc="3104CF62">
      <w:numFmt w:val="none"/>
      <w:lvlText w:val=""/>
      <w:lvlJc w:val="left"/>
      <w:pPr>
        <w:tabs>
          <w:tab w:val="num" w:pos="360"/>
        </w:tabs>
      </w:pPr>
    </w:lvl>
    <w:lvl w:ilvl="4" w:tplc="9D462A3C">
      <w:numFmt w:val="none"/>
      <w:lvlText w:val=""/>
      <w:lvlJc w:val="left"/>
      <w:pPr>
        <w:tabs>
          <w:tab w:val="num" w:pos="360"/>
        </w:tabs>
      </w:pPr>
    </w:lvl>
    <w:lvl w:ilvl="5" w:tplc="C11CEE58">
      <w:numFmt w:val="none"/>
      <w:lvlText w:val=""/>
      <w:lvlJc w:val="left"/>
      <w:pPr>
        <w:tabs>
          <w:tab w:val="num" w:pos="360"/>
        </w:tabs>
      </w:pPr>
    </w:lvl>
    <w:lvl w:ilvl="6" w:tplc="2FDEAFA2">
      <w:numFmt w:val="none"/>
      <w:lvlText w:val=""/>
      <w:lvlJc w:val="left"/>
      <w:pPr>
        <w:tabs>
          <w:tab w:val="num" w:pos="360"/>
        </w:tabs>
      </w:pPr>
    </w:lvl>
    <w:lvl w:ilvl="7" w:tplc="88C80A10">
      <w:numFmt w:val="decimal"/>
      <w:lvlText w:val=""/>
      <w:lvlJc w:val="left"/>
    </w:lvl>
    <w:lvl w:ilvl="8" w:tplc="6FD0DCF8">
      <w:numFmt w:val="decimal"/>
      <w:lvlText w:val=""/>
      <w:lvlJc w:val="left"/>
    </w:lvl>
  </w:abstractNum>
  <w:abstractNum w:abstractNumId="3">
    <w:nsid w:val="35390646"/>
    <w:multiLevelType w:val="hybridMultilevel"/>
    <w:tmpl w:val="A8FA2A18"/>
    <w:lvl w:ilvl="0" w:tplc="3B9C4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8C7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2E5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02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47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A1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3489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2BE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76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76435A"/>
    <w:multiLevelType w:val="hybridMultilevel"/>
    <w:tmpl w:val="3EB633C8"/>
    <w:lvl w:ilvl="0" w:tplc="9B9E9F72">
      <w:numFmt w:val="decimal"/>
      <w:lvlText w:val=""/>
      <w:lvlJc w:val="left"/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5">
    <w:nsid w:val="3D470CBA"/>
    <w:multiLevelType w:val="hybridMultilevel"/>
    <w:tmpl w:val="C8A86CD0"/>
    <w:lvl w:ilvl="0" w:tplc="04160007">
      <w:numFmt w:val="decimal"/>
      <w:lvlText w:val=""/>
      <w:lvlJc w:val="left"/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6">
    <w:nsid w:val="42B31857"/>
    <w:multiLevelType w:val="hybridMultilevel"/>
    <w:tmpl w:val="2E96ACCC"/>
    <w:lvl w:ilvl="0" w:tplc="7F2661F6">
      <w:numFmt w:val="decimal"/>
      <w:lvlText w:val=""/>
      <w:lvlJc w:val="left"/>
    </w:lvl>
    <w:lvl w:ilvl="1" w:tplc="7C3C7458">
      <w:numFmt w:val="decimal"/>
      <w:lvlText w:val=""/>
      <w:lvlJc w:val="left"/>
    </w:lvl>
    <w:lvl w:ilvl="2" w:tplc="04160007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7">
    <w:nsid w:val="4D2C4A8C"/>
    <w:multiLevelType w:val="hybridMultilevel"/>
    <w:tmpl w:val="70E8078E"/>
    <w:lvl w:ilvl="0" w:tplc="B70CBAB6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8">
    <w:nsid w:val="5BBF0974"/>
    <w:multiLevelType w:val="hybridMultilevel"/>
    <w:tmpl w:val="A462AC14"/>
    <w:lvl w:ilvl="0" w:tplc="1550E9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6F4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C1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2E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E60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2C6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2B6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F83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08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FCF50D8"/>
    <w:multiLevelType w:val="hybridMultilevel"/>
    <w:tmpl w:val="45425490"/>
    <w:lvl w:ilvl="0" w:tplc="9B9E9F72">
      <w:numFmt w:val="decimal"/>
      <w:lvlText w:val=""/>
      <w:lvlJc w:val="left"/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0">
    <w:nsid w:val="6D2B6B24"/>
    <w:multiLevelType w:val="hybridMultilevel"/>
    <w:tmpl w:val="303A6FFA"/>
    <w:lvl w:ilvl="0" w:tplc="3858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A24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41E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A8D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6FF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8BB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E4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8CB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E7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9313D4"/>
    <w:multiLevelType w:val="hybridMultilevel"/>
    <w:tmpl w:val="AF2A69B2"/>
    <w:lvl w:ilvl="0" w:tplc="ED7672EE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12">
    <w:nsid w:val="72527D29"/>
    <w:multiLevelType w:val="hybridMultilevel"/>
    <w:tmpl w:val="6DA0149C"/>
    <w:lvl w:ilvl="0" w:tplc="E68C4C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E8E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8E6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24F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8A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845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8C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4B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229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842584D"/>
    <w:multiLevelType w:val="hybridMultilevel"/>
    <w:tmpl w:val="3EB633C8"/>
    <w:lvl w:ilvl="0" w:tplc="0416000D">
      <w:numFmt w:val="decimal"/>
      <w:lvlText w:val=""/>
      <w:lvlJc w:val="left"/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4">
    <w:nsid w:val="79E17B85"/>
    <w:multiLevelType w:val="hybridMultilevel"/>
    <w:tmpl w:val="D3B20F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C1A32"/>
    <w:multiLevelType w:val="hybridMultilevel"/>
    <w:tmpl w:val="3EB633C8"/>
    <w:lvl w:ilvl="0" w:tplc="04160007">
      <w:numFmt w:val="decimal"/>
      <w:lvlText w:val=""/>
      <w:lvlJc w:val="left"/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08"/>
    <w:rsid w:val="0000289F"/>
    <w:rsid w:val="0001039F"/>
    <w:rsid w:val="00013F5D"/>
    <w:rsid w:val="0001741F"/>
    <w:rsid w:val="00017DA6"/>
    <w:rsid w:val="00021742"/>
    <w:rsid w:val="0002346B"/>
    <w:rsid w:val="00025B64"/>
    <w:rsid w:val="00027B48"/>
    <w:rsid w:val="0003039A"/>
    <w:rsid w:val="00034D20"/>
    <w:rsid w:val="000350C8"/>
    <w:rsid w:val="00036580"/>
    <w:rsid w:val="00037BDE"/>
    <w:rsid w:val="00041CA1"/>
    <w:rsid w:val="000512DE"/>
    <w:rsid w:val="00052B05"/>
    <w:rsid w:val="00052BF2"/>
    <w:rsid w:val="00054B8A"/>
    <w:rsid w:val="00056A97"/>
    <w:rsid w:val="00062C06"/>
    <w:rsid w:val="0006341D"/>
    <w:rsid w:val="00065522"/>
    <w:rsid w:val="00067345"/>
    <w:rsid w:val="000746B8"/>
    <w:rsid w:val="00077CB0"/>
    <w:rsid w:val="00090167"/>
    <w:rsid w:val="0009593A"/>
    <w:rsid w:val="00096422"/>
    <w:rsid w:val="000A05C4"/>
    <w:rsid w:val="000B2279"/>
    <w:rsid w:val="000B3697"/>
    <w:rsid w:val="000B3E6C"/>
    <w:rsid w:val="000B49DB"/>
    <w:rsid w:val="000C1A7A"/>
    <w:rsid w:val="000D039D"/>
    <w:rsid w:val="000D0880"/>
    <w:rsid w:val="000D0C5D"/>
    <w:rsid w:val="000D213A"/>
    <w:rsid w:val="000D555A"/>
    <w:rsid w:val="000E0887"/>
    <w:rsid w:val="000E49FC"/>
    <w:rsid w:val="000E76A7"/>
    <w:rsid w:val="000F2C87"/>
    <w:rsid w:val="000F63D9"/>
    <w:rsid w:val="00101BB8"/>
    <w:rsid w:val="001024BA"/>
    <w:rsid w:val="00102893"/>
    <w:rsid w:val="001033C7"/>
    <w:rsid w:val="001047A4"/>
    <w:rsid w:val="001146E4"/>
    <w:rsid w:val="00114CD0"/>
    <w:rsid w:val="00116B34"/>
    <w:rsid w:val="00120924"/>
    <w:rsid w:val="00120929"/>
    <w:rsid w:val="00123D1B"/>
    <w:rsid w:val="00124399"/>
    <w:rsid w:val="0012794B"/>
    <w:rsid w:val="00127C65"/>
    <w:rsid w:val="001307A8"/>
    <w:rsid w:val="00137029"/>
    <w:rsid w:val="00145303"/>
    <w:rsid w:val="0014582B"/>
    <w:rsid w:val="00154301"/>
    <w:rsid w:val="00165A04"/>
    <w:rsid w:val="00167A6B"/>
    <w:rsid w:val="001700B0"/>
    <w:rsid w:val="00170CC0"/>
    <w:rsid w:val="001735E0"/>
    <w:rsid w:val="001747D2"/>
    <w:rsid w:val="0017485D"/>
    <w:rsid w:val="00177154"/>
    <w:rsid w:val="001772D8"/>
    <w:rsid w:val="0018103A"/>
    <w:rsid w:val="00182A92"/>
    <w:rsid w:val="00183DED"/>
    <w:rsid w:val="00186DD9"/>
    <w:rsid w:val="00197E1C"/>
    <w:rsid w:val="00197E48"/>
    <w:rsid w:val="001A4C86"/>
    <w:rsid w:val="001A5380"/>
    <w:rsid w:val="001A5771"/>
    <w:rsid w:val="001A6A3F"/>
    <w:rsid w:val="001A76E7"/>
    <w:rsid w:val="001B32B2"/>
    <w:rsid w:val="001B3978"/>
    <w:rsid w:val="001B77BD"/>
    <w:rsid w:val="001C5BCB"/>
    <w:rsid w:val="001C7F72"/>
    <w:rsid w:val="001D204B"/>
    <w:rsid w:val="001E378C"/>
    <w:rsid w:val="001E6C2E"/>
    <w:rsid w:val="001E79E6"/>
    <w:rsid w:val="001E7E49"/>
    <w:rsid w:val="001F1CD0"/>
    <w:rsid w:val="001F2BB4"/>
    <w:rsid w:val="001F59BF"/>
    <w:rsid w:val="001F5FC0"/>
    <w:rsid w:val="002000FC"/>
    <w:rsid w:val="00200A0B"/>
    <w:rsid w:val="00210E56"/>
    <w:rsid w:val="002111EE"/>
    <w:rsid w:val="002237C1"/>
    <w:rsid w:val="00230185"/>
    <w:rsid w:val="00233D74"/>
    <w:rsid w:val="00237481"/>
    <w:rsid w:val="002377CD"/>
    <w:rsid w:val="00241A68"/>
    <w:rsid w:val="00244F7D"/>
    <w:rsid w:val="00245471"/>
    <w:rsid w:val="002469EE"/>
    <w:rsid w:val="00246C40"/>
    <w:rsid w:val="00247744"/>
    <w:rsid w:val="0025140B"/>
    <w:rsid w:val="00252815"/>
    <w:rsid w:val="00261210"/>
    <w:rsid w:val="00261B29"/>
    <w:rsid w:val="002637C2"/>
    <w:rsid w:val="002644B3"/>
    <w:rsid w:val="002659AE"/>
    <w:rsid w:val="002700DF"/>
    <w:rsid w:val="00272579"/>
    <w:rsid w:val="00273FC7"/>
    <w:rsid w:val="00274938"/>
    <w:rsid w:val="00274C89"/>
    <w:rsid w:val="00280611"/>
    <w:rsid w:val="0028226B"/>
    <w:rsid w:val="0028458A"/>
    <w:rsid w:val="0029081F"/>
    <w:rsid w:val="00291CA3"/>
    <w:rsid w:val="00292389"/>
    <w:rsid w:val="002A049A"/>
    <w:rsid w:val="002A0BAB"/>
    <w:rsid w:val="002A71A7"/>
    <w:rsid w:val="002B0B26"/>
    <w:rsid w:val="002B0F61"/>
    <w:rsid w:val="002B554B"/>
    <w:rsid w:val="002B55D5"/>
    <w:rsid w:val="002B67DE"/>
    <w:rsid w:val="002D3AB5"/>
    <w:rsid w:val="002D5026"/>
    <w:rsid w:val="002D5591"/>
    <w:rsid w:val="002E1B05"/>
    <w:rsid w:val="002E5CD4"/>
    <w:rsid w:val="002E6224"/>
    <w:rsid w:val="002E732C"/>
    <w:rsid w:val="002F04F9"/>
    <w:rsid w:val="002F3E32"/>
    <w:rsid w:val="002F40F0"/>
    <w:rsid w:val="002F42F4"/>
    <w:rsid w:val="002F4DA0"/>
    <w:rsid w:val="002F7524"/>
    <w:rsid w:val="002F7841"/>
    <w:rsid w:val="00302790"/>
    <w:rsid w:val="00302E24"/>
    <w:rsid w:val="00305641"/>
    <w:rsid w:val="00310F70"/>
    <w:rsid w:val="00315C7C"/>
    <w:rsid w:val="00315DC0"/>
    <w:rsid w:val="00317C5C"/>
    <w:rsid w:val="00320B03"/>
    <w:rsid w:val="00321BF4"/>
    <w:rsid w:val="003246B5"/>
    <w:rsid w:val="00327382"/>
    <w:rsid w:val="00333F50"/>
    <w:rsid w:val="00334570"/>
    <w:rsid w:val="00334A94"/>
    <w:rsid w:val="0033617A"/>
    <w:rsid w:val="003423C0"/>
    <w:rsid w:val="00345644"/>
    <w:rsid w:val="00346EDB"/>
    <w:rsid w:val="00351000"/>
    <w:rsid w:val="00353F47"/>
    <w:rsid w:val="003540FD"/>
    <w:rsid w:val="00355A87"/>
    <w:rsid w:val="00356102"/>
    <w:rsid w:val="00357A4D"/>
    <w:rsid w:val="00361028"/>
    <w:rsid w:val="00362256"/>
    <w:rsid w:val="00372891"/>
    <w:rsid w:val="00372BCE"/>
    <w:rsid w:val="00375685"/>
    <w:rsid w:val="00380354"/>
    <w:rsid w:val="003806DF"/>
    <w:rsid w:val="00390B7C"/>
    <w:rsid w:val="003918EF"/>
    <w:rsid w:val="00391E03"/>
    <w:rsid w:val="00391F61"/>
    <w:rsid w:val="003939AA"/>
    <w:rsid w:val="0039594D"/>
    <w:rsid w:val="00396085"/>
    <w:rsid w:val="00396244"/>
    <w:rsid w:val="003B0EE7"/>
    <w:rsid w:val="003B15F3"/>
    <w:rsid w:val="003B164D"/>
    <w:rsid w:val="003B21D1"/>
    <w:rsid w:val="003B32C4"/>
    <w:rsid w:val="003B4164"/>
    <w:rsid w:val="003B7E27"/>
    <w:rsid w:val="003C2A42"/>
    <w:rsid w:val="003C655D"/>
    <w:rsid w:val="003D28EE"/>
    <w:rsid w:val="003D30D8"/>
    <w:rsid w:val="003D401F"/>
    <w:rsid w:val="003D5388"/>
    <w:rsid w:val="003E5167"/>
    <w:rsid w:val="003E7BDD"/>
    <w:rsid w:val="003F47FA"/>
    <w:rsid w:val="003F545F"/>
    <w:rsid w:val="003F5513"/>
    <w:rsid w:val="003F6221"/>
    <w:rsid w:val="003F7B41"/>
    <w:rsid w:val="00403343"/>
    <w:rsid w:val="004057E0"/>
    <w:rsid w:val="00406A77"/>
    <w:rsid w:val="0040704F"/>
    <w:rsid w:val="004107CA"/>
    <w:rsid w:val="0041154A"/>
    <w:rsid w:val="0041357B"/>
    <w:rsid w:val="00413827"/>
    <w:rsid w:val="00415232"/>
    <w:rsid w:val="00415466"/>
    <w:rsid w:val="004174C1"/>
    <w:rsid w:val="004236CF"/>
    <w:rsid w:val="004251CF"/>
    <w:rsid w:val="00427C5F"/>
    <w:rsid w:val="00431F7D"/>
    <w:rsid w:val="0043404E"/>
    <w:rsid w:val="00436544"/>
    <w:rsid w:val="004404A9"/>
    <w:rsid w:val="00441FF8"/>
    <w:rsid w:val="00443944"/>
    <w:rsid w:val="00451A0F"/>
    <w:rsid w:val="0045250E"/>
    <w:rsid w:val="00453C8D"/>
    <w:rsid w:val="004601DF"/>
    <w:rsid w:val="00460CBD"/>
    <w:rsid w:val="00462154"/>
    <w:rsid w:val="0046731E"/>
    <w:rsid w:val="00467C31"/>
    <w:rsid w:val="0047652A"/>
    <w:rsid w:val="00482FD7"/>
    <w:rsid w:val="00483019"/>
    <w:rsid w:val="004831D9"/>
    <w:rsid w:val="00485095"/>
    <w:rsid w:val="004879AF"/>
    <w:rsid w:val="00491FA4"/>
    <w:rsid w:val="00492759"/>
    <w:rsid w:val="00492977"/>
    <w:rsid w:val="00493076"/>
    <w:rsid w:val="0049363A"/>
    <w:rsid w:val="00493B16"/>
    <w:rsid w:val="004A1365"/>
    <w:rsid w:val="004A2A85"/>
    <w:rsid w:val="004A3558"/>
    <w:rsid w:val="004A455B"/>
    <w:rsid w:val="004A4DCC"/>
    <w:rsid w:val="004A6A8B"/>
    <w:rsid w:val="004B0B81"/>
    <w:rsid w:val="004B3B77"/>
    <w:rsid w:val="004B5B8F"/>
    <w:rsid w:val="004B7349"/>
    <w:rsid w:val="004C098E"/>
    <w:rsid w:val="004C5237"/>
    <w:rsid w:val="004C6B8B"/>
    <w:rsid w:val="004C765A"/>
    <w:rsid w:val="004C78A2"/>
    <w:rsid w:val="004E14EC"/>
    <w:rsid w:val="004E5FE9"/>
    <w:rsid w:val="004F1AA8"/>
    <w:rsid w:val="004F3C5A"/>
    <w:rsid w:val="004F788E"/>
    <w:rsid w:val="005032D6"/>
    <w:rsid w:val="00505959"/>
    <w:rsid w:val="00505CED"/>
    <w:rsid w:val="005141FD"/>
    <w:rsid w:val="00514E67"/>
    <w:rsid w:val="0052078F"/>
    <w:rsid w:val="00521BBB"/>
    <w:rsid w:val="0052596A"/>
    <w:rsid w:val="005265BA"/>
    <w:rsid w:val="005272FC"/>
    <w:rsid w:val="00531A75"/>
    <w:rsid w:val="005366D4"/>
    <w:rsid w:val="00542B66"/>
    <w:rsid w:val="0055059D"/>
    <w:rsid w:val="00551864"/>
    <w:rsid w:val="00551C65"/>
    <w:rsid w:val="0056000A"/>
    <w:rsid w:val="0056092D"/>
    <w:rsid w:val="0056357F"/>
    <w:rsid w:val="00563B2C"/>
    <w:rsid w:val="005645AC"/>
    <w:rsid w:val="0057563D"/>
    <w:rsid w:val="00581D4B"/>
    <w:rsid w:val="005822EF"/>
    <w:rsid w:val="00584DE7"/>
    <w:rsid w:val="005923D5"/>
    <w:rsid w:val="00596B17"/>
    <w:rsid w:val="005A7852"/>
    <w:rsid w:val="005B0D47"/>
    <w:rsid w:val="005B3B31"/>
    <w:rsid w:val="005C032F"/>
    <w:rsid w:val="005C141D"/>
    <w:rsid w:val="005C38CA"/>
    <w:rsid w:val="005C43B5"/>
    <w:rsid w:val="005C6565"/>
    <w:rsid w:val="005D343A"/>
    <w:rsid w:val="005D55BB"/>
    <w:rsid w:val="005E10DE"/>
    <w:rsid w:val="005E2F94"/>
    <w:rsid w:val="005E3E9F"/>
    <w:rsid w:val="005E4538"/>
    <w:rsid w:val="005E7E8F"/>
    <w:rsid w:val="005F0589"/>
    <w:rsid w:val="005F0CE0"/>
    <w:rsid w:val="005F2623"/>
    <w:rsid w:val="005F7CC1"/>
    <w:rsid w:val="0060158F"/>
    <w:rsid w:val="006128D3"/>
    <w:rsid w:val="00613F14"/>
    <w:rsid w:val="006150D9"/>
    <w:rsid w:val="0062656D"/>
    <w:rsid w:val="006269DA"/>
    <w:rsid w:val="00632F4D"/>
    <w:rsid w:val="006353BE"/>
    <w:rsid w:val="006354FF"/>
    <w:rsid w:val="00637278"/>
    <w:rsid w:val="00641EF8"/>
    <w:rsid w:val="00657CF5"/>
    <w:rsid w:val="00662B7D"/>
    <w:rsid w:val="00666A09"/>
    <w:rsid w:val="0066778C"/>
    <w:rsid w:val="00667D96"/>
    <w:rsid w:val="006749C6"/>
    <w:rsid w:val="0068063F"/>
    <w:rsid w:val="00682C96"/>
    <w:rsid w:val="00685051"/>
    <w:rsid w:val="00685D3C"/>
    <w:rsid w:val="00693097"/>
    <w:rsid w:val="006A0538"/>
    <w:rsid w:val="006A0D26"/>
    <w:rsid w:val="006A501A"/>
    <w:rsid w:val="006A67B2"/>
    <w:rsid w:val="006B11C7"/>
    <w:rsid w:val="006B6445"/>
    <w:rsid w:val="006C3B36"/>
    <w:rsid w:val="006C608E"/>
    <w:rsid w:val="006D1BA4"/>
    <w:rsid w:val="006D1DEC"/>
    <w:rsid w:val="006D4933"/>
    <w:rsid w:val="006D5577"/>
    <w:rsid w:val="006D5C8E"/>
    <w:rsid w:val="006E248E"/>
    <w:rsid w:val="006E2866"/>
    <w:rsid w:val="006E2D23"/>
    <w:rsid w:val="006E3DB3"/>
    <w:rsid w:val="006E50CA"/>
    <w:rsid w:val="006F2B5D"/>
    <w:rsid w:val="006F2FB2"/>
    <w:rsid w:val="006F3252"/>
    <w:rsid w:val="006F635F"/>
    <w:rsid w:val="00702A51"/>
    <w:rsid w:val="0070544B"/>
    <w:rsid w:val="007055F0"/>
    <w:rsid w:val="00710CFC"/>
    <w:rsid w:val="0071138E"/>
    <w:rsid w:val="00711CD9"/>
    <w:rsid w:val="0071397C"/>
    <w:rsid w:val="007257F3"/>
    <w:rsid w:val="00734B2C"/>
    <w:rsid w:val="00741247"/>
    <w:rsid w:val="00742B7E"/>
    <w:rsid w:val="00745C9E"/>
    <w:rsid w:val="00747B9B"/>
    <w:rsid w:val="0075027E"/>
    <w:rsid w:val="00752341"/>
    <w:rsid w:val="007539B0"/>
    <w:rsid w:val="00754CAE"/>
    <w:rsid w:val="00757508"/>
    <w:rsid w:val="00764416"/>
    <w:rsid w:val="0076549E"/>
    <w:rsid w:val="007660CF"/>
    <w:rsid w:val="00766207"/>
    <w:rsid w:val="00767564"/>
    <w:rsid w:val="00772E13"/>
    <w:rsid w:val="00774012"/>
    <w:rsid w:val="007773CA"/>
    <w:rsid w:val="00777D23"/>
    <w:rsid w:val="007839EA"/>
    <w:rsid w:val="00785906"/>
    <w:rsid w:val="00790541"/>
    <w:rsid w:val="00790E67"/>
    <w:rsid w:val="00791EE3"/>
    <w:rsid w:val="00793CE2"/>
    <w:rsid w:val="00794C1F"/>
    <w:rsid w:val="00795A83"/>
    <w:rsid w:val="00795C13"/>
    <w:rsid w:val="00796B6F"/>
    <w:rsid w:val="007A14E0"/>
    <w:rsid w:val="007A17A9"/>
    <w:rsid w:val="007A6373"/>
    <w:rsid w:val="007B1218"/>
    <w:rsid w:val="007B3A0F"/>
    <w:rsid w:val="007B5170"/>
    <w:rsid w:val="007B6AF8"/>
    <w:rsid w:val="007E09D7"/>
    <w:rsid w:val="007E0A34"/>
    <w:rsid w:val="007F1B45"/>
    <w:rsid w:val="007F2416"/>
    <w:rsid w:val="007F27AB"/>
    <w:rsid w:val="007F6C22"/>
    <w:rsid w:val="00805D8B"/>
    <w:rsid w:val="00811CAD"/>
    <w:rsid w:val="00811F24"/>
    <w:rsid w:val="00812BDF"/>
    <w:rsid w:val="00817AE1"/>
    <w:rsid w:val="00821260"/>
    <w:rsid w:val="008219F6"/>
    <w:rsid w:val="00825D61"/>
    <w:rsid w:val="00826C06"/>
    <w:rsid w:val="0083125A"/>
    <w:rsid w:val="0083132F"/>
    <w:rsid w:val="00834795"/>
    <w:rsid w:val="00836F8D"/>
    <w:rsid w:val="00840B02"/>
    <w:rsid w:val="008449B9"/>
    <w:rsid w:val="00845AB3"/>
    <w:rsid w:val="00851615"/>
    <w:rsid w:val="0085358D"/>
    <w:rsid w:val="008537F9"/>
    <w:rsid w:val="00854693"/>
    <w:rsid w:val="008567C9"/>
    <w:rsid w:val="00857B36"/>
    <w:rsid w:val="00862025"/>
    <w:rsid w:val="008621BF"/>
    <w:rsid w:val="00865CBC"/>
    <w:rsid w:val="008679DB"/>
    <w:rsid w:val="008867B3"/>
    <w:rsid w:val="0089171A"/>
    <w:rsid w:val="00895202"/>
    <w:rsid w:val="00896572"/>
    <w:rsid w:val="00896758"/>
    <w:rsid w:val="008A4038"/>
    <w:rsid w:val="008A5472"/>
    <w:rsid w:val="008B049C"/>
    <w:rsid w:val="008B1B1D"/>
    <w:rsid w:val="008B24FB"/>
    <w:rsid w:val="008B6F10"/>
    <w:rsid w:val="008C2004"/>
    <w:rsid w:val="008C4994"/>
    <w:rsid w:val="008C5C3B"/>
    <w:rsid w:val="008D0CB7"/>
    <w:rsid w:val="008D3F47"/>
    <w:rsid w:val="008D5D59"/>
    <w:rsid w:val="008E0181"/>
    <w:rsid w:val="008E0584"/>
    <w:rsid w:val="008E40DC"/>
    <w:rsid w:val="008E5D05"/>
    <w:rsid w:val="008E67CE"/>
    <w:rsid w:val="008E6A46"/>
    <w:rsid w:val="008E6C69"/>
    <w:rsid w:val="008E77EB"/>
    <w:rsid w:val="008E795B"/>
    <w:rsid w:val="008F035D"/>
    <w:rsid w:val="008F094D"/>
    <w:rsid w:val="008F71C1"/>
    <w:rsid w:val="008F7BBE"/>
    <w:rsid w:val="009104E3"/>
    <w:rsid w:val="00914202"/>
    <w:rsid w:val="00916E2D"/>
    <w:rsid w:val="00917BE9"/>
    <w:rsid w:val="00920D48"/>
    <w:rsid w:val="009234E5"/>
    <w:rsid w:val="00925355"/>
    <w:rsid w:val="00925ECD"/>
    <w:rsid w:val="0093272C"/>
    <w:rsid w:val="00936058"/>
    <w:rsid w:val="0093612D"/>
    <w:rsid w:val="00940094"/>
    <w:rsid w:val="00944155"/>
    <w:rsid w:val="00950C7F"/>
    <w:rsid w:val="00951009"/>
    <w:rsid w:val="00952D9A"/>
    <w:rsid w:val="009543B1"/>
    <w:rsid w:val="00954494"/>
    <w:rsid w:val="00960438"/>
    <w:rsid w:val="009612A5"/>
    <w:rsid w:val="00961438"/>
    <w:rsid w:val="00964CB4"/>
    <w:rsid w:val="0096772A"/>
    <w:rsid w:val="009679E5"/>
    <w:rsid w:val="00970342"/>
    <w:rsid w:val="00971538"/>
    <w:rsid w:val="0097295C"/>
    <w:rsid w:val="00974656"/>
    <w:rsid w:val="009750C4"/>
    <w:rsid w:val="009857ED"/>
    <w:rsid w:val="00985C9C"/>
    <w:rsid w:val="00996229"/>
    <w:rsid w:val="009A09F9"/>
    <w:rsid w:val="009A3390"/>
    <w:rsid w:val="009A53CD"/>
    <w:rsid w:val="009A69F6"/>
    <w:rsid w:val="009A74A3"/>
    <w:rsid w:val="009A7726"/>
    <w:rsid w:val="009B2D9C"/>
    <w:rsid w:val="009B32B5"/>
    <w:rsid w:val="009B649F"/>
    <w:rsid w:val="009C28A1"/>
    <w:rsid w:val="009C4757"/>
    <w:rsid w:val="009C543B"/>
    <w:rsid w:val="009C7A34"/>
    <w:rsid w:val="009D05C0"/>
    <w:rsid w:val="009D392B"/>
    <w:rsid w:val="009D6D64"/>
    <w:rsid w:val="009E1913"/>
    <w:rsid w:val="009E1F84"/>
    <w:rsid w:val="009E7A9C"/>
    <w:rsid w:val="009F2A55"/>
    <w:rsid w:val="009F498A"/>
    <w:rsid w:val="009F58D8"/>
    <w:rsid w:val="009F5C73"/>
    <w:rsid w:val="009F5FC0"/>
    <w:rsid w:val="009F5FCE"/>
    <w:rsid w:val="00A02C83"/>
    <w:rsid w:val="00A03F47"/>
    <w:rsid w:val="00A117AA"/>
    <w:rsid w:val="00A14BBF"/>
    <w:rsid w:val="00A15652"/>
    <w:rsid w:val="00A16584"/>
    <w:rsid w:val="00A16EF0"/>
    <w:rsid w:val="00A21CE7"/>
    <w:rsid w:val="00A22D08"/>
    <w:rsid w:val="00A2410A"/>
    <w:rsid w:val="00A25C4F"/>
    <w:rsid w:val="00A3364D"/>
    <w:rsid w:val="00A36256"/>
    <w:rsid w:val="00A37021"/>
    <w:rsid w:val="00A400CF"/>
    <w:rsid w:val="00A47771"/>
    <w:rsid w:val="00A47EE0"/>
    <w:rsid w:val="00A506B3"/>
    <w:rsid w:val="00A52275"/>
    <w:rsid w:val="00A5442E"/>
    <w:rsid w:val="00A56579"/>
    <w:rsid w:val="00A576E9"/>
    <w:rsid w:val="00A61589"/>
    <w:rsid w:val="00A61700"/>
    <w:rsid w:val="00A624DB"/>
    <w:rsid w:val="00A63BEC"/>
    <w:rsid w:val="00A65979"/>
    <w:rsid w:val="00A72463"/>
    <w:rsid w:val="00A72CF4"/>
    <w:rsid w:val="00A75771"/>
    <w:rsid w:val="00A779F1"/>
    <w:rsid w:val="00A805ED"/>
    <w:rsid w:val="00A85221"/>
    <w:rsid w:val="00A912D0"/>
    <w:rsid w:val="00A95599"/>
    <w:rsid w:val="00A96C0D"/>
    <w:rsid w:val="00A976B7"/>
    <w:rsid w:val="00AA75A3"/>
    <w:rsid w:val="00AB037B"/>
    <w:rsid w:val="00AB0AD8"/>
    <w:rsid w:val="00AB186F"/>
    <w:rsid w:val="00AB20D8"/>
    <w:rsid w:val="00AB2AE5"/>
    <w:rsid w:val="00AB52DD"/>
    <w:rsid w:val="00AB7CCE"/>
    <w:rsid w:val="00AC09DC"/>
    <w:rsid w:val="00AC3C01"/>
    <w:rsid w:val="00AD2A01"/>
    <w:rsid w:val="00AD445F"/>
    <w:rsid w:val="00AD56CD"/>
    <w:rsid w:val="00AD5D6C"/>
    <w:rsid w:val="00AD615C"/>
    <w:rsid w:val="00AD6DFE"/>
    <w:rsid w:val="00AE281A"/>
    <w:rsid w:val="00AE3EA3"/>
    <w:rsid w:val="00AE4703"/>
    <w:rsid w:val="00AE6C70"/>
    <w:rsid w:val="00AF255F"/>
    <w:rsid w:val="00AF518A"/>
    <w:rsid w:val="00AF6825"/>
    <w:rsid w:val="00AF6B7C"/>
    <w:rsid w:val="00AF6C70"/>
    <w:rsid w:val="00AF77D6"/>
    <w:rsid w:val="00B063E9"/>
    <w:rsid w:val="00B065AA"/>
    <w:rsid w:val="00B1107C"/>
    <w:rsid w:val="00B1212A"/>
    <w:rsid w:val="00B12C2F"/>
    <w:rsid w:val="00B165CF"/>
    <w:rsid w:val="00B179AC"/>
    <w:rsid w:val="00B228E3"/>
    <w:rsid w:val="00B23410"/>
    <w:rsid w:val="00B271A7"/>
    <w:rsid w:val="00B278EC"/>
    <w:rsid w:val="00B3609C"/>
    <w:rsid w:val="00B375AA"/>
    <w:rsid w:val="00B42182"/>
    <w:rsid w:val="00B42933"/>
    <w:rsid w:val="00B42BEE"/>
    <w:rsid w:val="00B4724C"/>
    <w:rsid w:val="00B509B8"/>
    <w:rsid w:val="00B52EF1"/>
    <w:rsid w:val="00B53175"/>
    <w:rsid w:val="00B5419A"/>
    <w:rsid w:val="00B5507A"/>
    <w:rsid w:val="00B61CFB"/>
    <w:rsid w:val="00B64059"/>
    <w:rsid w:val="00B64C1E"/>
    <w:rsid w:val="00B70841"/>
    <w:rsid w:val="00B71CF4"/>
    <w:rsid w:val="00B71FD2"/>
    <w:rsid w:val="00B72358"/>
    <w:rsid w:val="00B76670"/>
    <w:rsid w:val="00B767B5"/>
    <w:rsid w:val="00B80524"/>
    <w:rsid w:val="00B8491F"/>
    <w:rsid w:val="00B90BD4"/>
    <w:rsid w:val="00B90FCD"/>
    <w:rsid w:val="00B94262"/>
    <w:rsid w:val="00B944D6"/>
    <w:rsid w:val="00BA0A07"/>
    <w:rsid w:val="00BA28D1"/>
    <w:rsid w:val="00BA4723"/>
    <w:rsid w:val="00BA4FC6"/>
    <w:rsid w:val="00BA570F"/>
    <w:rsid w:val="00BA70DE"/>
    <w:rsid w:val="00BB172C"/>
    <w:rsid w:val="00BB1CAC"/>
    <w:rsid w:val="00BB4FD8"/>
    <w:rsid w:val="00BC1DBC"/>
    <w:rsid w:val="00BC37D0"/>
    <w:rsid w:val="00BD15D8"/>
    <w:rsid w:val="00BD340B"/>
    <w:rsid w:val="00BD42E8"/>
    <w:rsid w:val="00BD58D4"/>
    <w:rsid w:val="00BD595D"/>
    <w:rsid w:val="00BE5875"/>
    <w:rsid w:val="00BF0B40"/>
    <w:rsid w:val="00BF35A9"/>
    <w:rsid w:val="00BF7CFF"/>
    <w:rsid w:val="00C004C9"/>
    <w:rsid w:val="00C01809"/>
    <w:rsid w:val="00C02F67"/>
    <w:rsid w:val="00C0610C"/>
    <w:rsid w:val="00C10AB9"/>
    <w:rsid w:val="00C120A9"/>
    <w:rsid w:val="00C16573"/>
    <w:rsid w:val="00C25E0D"/>
    <w:rsid w:val="00C2778C"/>
    <w:rsid w:val="00C303A0"/>
    <w:rsid w:val="00C30D19"/>
    <w:rsid w:val="00C37482"/>
    <w:rsid w:val="00C378D5"/>
    <w:rsid w:val="00C402E8"/>
    <w:rsid w:val="00C41F69"/>
    <w:rsid w:val="00C450A0"/>
    <w:rsid w:val="00C464A0"/>
    <w:rsid w:val="00C477A2"/>
    <w:rsid w:val="00C500BE"/>
    <w:rsid w:val="00C51C68"/>
    <w:rsid w:val="00C51DE2"/>
    <w:rsid w:val="00C535D1"/>
    <w:rsid w:val="00C54598"/>
    <w:rsid w:val="00C577DC"/>
    <w:rsid w:val="00C62F6F"/>
    <w:rsid w:val="00C63CF1"/>
    <w:rsid w:val="00C654A5"/>
    <w:rsid w:val="00C703B5"/>
    <w:rsid w:val="00C7202E"/>
    <w:rsid w:val="00C72F89"/>
    <w:rsid w:val="00C752B5"/>
    <w:rsid w:val="00C80586"/>
    <w:rsid w:val="00C80B9A"/>
    <w:rsid w:val="00C82E4F"/>
    <w:rsid w:val="00C84F27"/>
    <w:rsid w:val="00C904CB"/>
    <w:rsid w:val="00C947EE"/>
    <w:rsid w:val="00C95A4C"/>
    <w:rsid w:val="00C96E0C"/>
    <w:rsid w:val="00CA0E4F"/>
    <w:rsid w:val="00CA45C2"/>
    <w:rsid w:val="00CA7A83"/>
    <w:rsid w:val="00CB0CFC"/>
    <w:rsid w:val="00CB2A63"/>
    <w:rsid w:val="00CB36E2"/>
    <w:rsid w:val="00CC0DA5"/>
    <w:rsid w:val="00CC1267"/>
    <w:rsid w:val="00CC32A9"/>
    <w:rsid w:val="00CC7658"/>
    <w:rsid w:val="00CC7D20"/>
    <w:rsid w:val="00CD1B7F"/>
    <w:rsid w:val="00CD1C97"/>
    <w:rsid w:val="00CD252F"/>
    <w:rsid w:val="00CD2E49"/>
    <w:rsid w:val="00CD304A"/>
    <w:rsid w:val="00CD3279"/>
    <w:rsid w:val="00CD6229"/>
    <w:rsid w:val="00CE2A88"/>
    <w:rsid w:val="00CE6898"/>
    <w:rsid w:val="00CF2CDD"/>
    <w:rsid w:val="00CF3E61"/>
    <w:rsid w:val="00CF51E7"/>
    <w:rsid w:val="00CF60E1"/>
    <w:rsid w:val="00D01CF4"/>
    <w:rsid w:val="00D02109"/>
    <w:rsid w:val="00D0351E"/>
    <w:rsid w:val="00D14D86"/>
    <w:rsid w:val="00D16852"/>
    <w:rsid w:val="00D16DF6"/>
    <w:rsid w:val="00D2494F"/>
    <w:rsid w:val="00D2755E"/>
    <w:rsid w:val="00D30F51"/>
    <w:rsid w:val="00D31FB2"/>
    <w:rsid w:val="00D33178"/>
    <w:rsid w:val="00D420A9"/>
    <w:rsid w:val="00D42624"/>
    <w:rsid w:val="00D45FAB"/>
    <w:rsid w:val="00D54917"/>
    <w:rsid w:val="00D60CE3"/>
    <w:rsid w:val="00D62B7E"/>
    <w:rsid w:val="00D64DD5"/>
    <w:rsid w:val="00D67D4C"/>
    <w:rsid w:val="00D7110F"/>
    <w:rsid w:val="00D71861"/>
    <w:rsid w:val="00D73084"/>
    <w:rsid w:val="00D81683"/>
    <w:rsid w:val="00D81CFA"/>
    <w:rsid w:val="00D82ABF"/>
    <w:rsid w:val="00D83A79"/>
    <w:rsid w:val="00D916DA"/>
    <w:rsid w:val="00D94604"/>
    <w:rsid w:val="00DA2492"/>
    <w:rsid w:val="00DA42CE"/>
    <w:rsid w:val="00DA4D2F"/>
    <w:rsid w:val="00DA70E9"/>
    <w:rsid w:val="00DA7BB2"/>
    <w:rsid w:val="00DB176A"/>
    <w:rsid w:val="00DB17D5"/>
    <w:rsid w:val="00DB3D07"/>
    <w:rsid w:val="00DC1C66"/>
    <w:rsid w:val="00DC2745"/>
    <w:rsid w:val="00DC2A2F"/>
    <w:rsid w:val="00DC5D39"/>
    <w:rsid w:val="00DD0B55"/>
    <w:rsid w:val="00DD2F87"/>
    <w:rsid w:val="00DD4C22"/>
    <w:rsid w:val="00DD6C7F"/>
    <w:rsid w:val="00DD7984"/>
    <w:rsid w:val="00DE0181"/>
    <w:rsid w:val="00DE1FD5"/>
    <w:rsid w:val="00DE226E"/>
    <w:rsid w:val="00DE5794"/>
    <w:rsid w:val="00DE6619"/>
    <w:rsid w:val="00DE68F1"/>
    <w:rsid w:val="00DE7A6B"/>
    <w:rsid w:val="00DF10A1"/>
    <w:rsid w:val="00DF2E36"/>
    <w:rsid w:val="00DF65BB"/>
    <w:rsid w:val="00E00B94"/>
    <w:rsid w:val="00E02228"/>
    <w:rsid w:val="00E0304B"/>
    <w:rsid w:val="00E03953"/>
    <w:rsid w:val="00E041D3"/>
    <w:rsid w:val="00E04AE2"/>
    <w:rsid w:val="00E13FEE"/>
    <w:rsid w:val="00E1488E"/>
    <w:rsid w:val="00E14B2A"/>
    <w:rsid w:val="00E15313"/>
    <w:rsid w:val="00E165CB"/>
    <w:rsid w:val="00E16F2C"/>
    <w:rsid w:val="00E17114"/>
    <w:rsid w:val="00E17F3A"/>
    <w:rsid w:val="00E20780"/>
    <w:rsid w:val="00E21724"/>
    <w:rsid w:val="00E21E8E"/>
    <w:rsid w:val="00E220D8"/>
    <w:rsid w:val="00E255BF"/>
    <w:rsid w:val="00E26AA5"/>
    <w:rsid w:val="00E3159D"/>
    <w:rsid w:val="00E337C9"/>
    <w:rsid w:val="00E46EDE"/>
    <w:rsid w:val="00E47280"/>
    <w:rsid w:val="00E506DD"/>
    <w:rsid w:val="00E53672"/>
    <w:rsid w:val="00E551D2"/>
    <w:rsid w:val="00E55283"/>
    <w:rsid w:val="00E559AF"/>
    <w:rsid w:val="00E56844"/>
    <w:rsid w:val="00E618C6"/>
    <w:rsid w:val="00E65B60"/>
    <w:rsid w:val="00E65F7B"/>
    <w:rsid w:val="00E67A96"/>
    <w:rsid w:val="00E737CB"/>
    <w:rsid w:val="00E744CB"/>
    <w:rsid w:val="00E8341A"/>
    <w:rsid w:val="00E840E2"/>
    <w:rsid w:val="00E90E62"/>
    <w:rsid w:val="00E92D33"/>
    <w:rsid w:val="00E94D12"/>
    <w:rsid w:val="00EA0C1D"/>
    <w:rsid w:val="00EA2372"/>
    <w:rsid w:val="00EA40D5"/>
    <w:rsid w:val="00EA4C0D"/>
    <w:rsid w:val="00EA7F70"/>
    <w:rsid w:val="00EB0F23"/>
    <w:rsid w:val="00EB1305"/>
    <w:rsid w:val="00EB368E"/>
    <w:rsid w:val="00EB3BCB"/>
    <w:rsid w:val="00EB4D91"/>
    <w:rsid w:val="00EB5500"/>
    <w:rsid w:val="00EB6682"/>
    <w:rsid w:val="00EC02E8"/>
    <w:rsid w:val="00EC7E48"/>
    <w:rsid w:val="00ED0D92"/>
    <w:rsid w:val="00ED13D7"/>
    <w:rsid w:val="00EE386E"/>
    <w:rsid w:val="00EF031A"/>
    <w:rsid w:val="00EF3BD5"/>
    <w:rsid w:val="00F035A4"/>
    <w:rsid w:val="00F0780F"/>
    <w:rsid w:val="00F079B6"/>
    <w:rsid w:val="00F127B4"/>
    <w:rsid w:val="00F13CA1"/>
    <w:rsid w:val="00F14CA6"/>
    <w:rsid w:val="00F156D7"/>
    <w:rsid w:val="00F164E7"/>
    <w:rsid w:val="00F17477"/>
    <w:rsid w:val="00F17669"/>
    <w:rsid w:val="00F21F0A"/>
    <w:rsid w:val="00F22B7C"/>
    <w:rsid w:val="00F25FDB"/>
    <w:rsid w:val="00F27519"/>
    <w:rsid w:val="00F36B12"/>
    <w:rsid w:val="00F372E1"/>
    <w:rsid w:val="00F42184"/>
    <w:rsid w:val="00F42C62"/>
    <w:rsid w:val="00F45902"/>
    <w:rsid w:val="00F46C5D"/>
    <w:rsid w:val="00F57A82"/>
    <w:rsid w:val="00F60693"/>
    <w:rsid w:val="00F64462"/>
    <w:rsid w:val="00F65D63"/>
    <w:rsid w:val="00F667C3"/>
    <w:rsid w:val="00F66E53"/>
    <w:rsid w:val="00F67C8E"/>
    <w:rsid w:val="00F7012D"/>
    <w:rsid w:val="00F756F8"/>
    <w:rsid w:val="00F75FD2"/>
    <w:rsid w:val="00F77704"/>
    <w:rsid w:val="00F77AE6"/>
    <w:rsid w:val="00F87712"/>
    <w:rsid w:val="00F87CFB"/>
    <w:rsid w:val="00F95516"/>
    <w:rsid w:val="00F955CD"/>
    <w:rsid w:val="00FA1707"/>
    <w:rsid w:val="00FA6CE4"/>
    <w:rsid w:val="00FB0133"/>
    <w:rsid w:val="00FB4E12"/>
    <w:rsid w:val="00FB640B"/>
    <w:rsid w:val="00FB6F3C"/>
    <w:rsid w:val="00FC30FC"/>
    <w:rsid w:val="00FC636E"/>
    <w:rsid w:val="00FC63B4"/>
    <w:rsid w:val="00FC7529"/>
    <w:rsid w:val="00FD1630"/>
    <w:rsid w:val="00FD5024"/>
    <w:rsid w:val="00FF000B"/>
    <w:rsid w:val="00FF0E18"/>
    <w:rsid w:val="00FF3CD2"/>
    <w:rsid w:val="00FF5412"/>
    <w:rsid w:val="00FF6D22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DD"/>
    <w:rPr>
      <w:sz w:val="24"/>
      <w:szCs w:val="24"/>
    </w:rPr>
  </w:style>
  <w:style w:type="paragraph" w:styleId="Ttulo1">
    <w:name w:val="heading 1"/>
    <w:basedOn w:val="Normal"/>
    <w:next w:val="Normal"/>
    <w:qFormat/>
    <w:rsid w:val="00A576E9"/>
    <w:pPr>
      <w:keepNext/>
      <w:jc w:val="center"/>
      <w:outlineLvl w:val="0"/>
    </w:pPr>
    <w:rPr>
      <w:rFonts w:ascii="Arial Rounded MT Bold" w:hAnsi="Arial Rounded MT Bold"/>
      <w:b/>
      <w:color w:val="000080"/>
      <w:szCs w:val="20"/>
    </w:rPr>
  </w:style>
  <w:style w:type="paragraph" w:styleId="Ttulo3">
    <w:name w:val="heading 3"/>
    <w:basedOn w:val="Normal"/>
    <w:next w:val="Normal"/>
    <w:qFormat/>
    <w:rsid w:val="00CF2C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CF2C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F635F"/>
    <w:pPr>
      <w:ind w:left="540"/>
    </w:pPr>
  </w:style>
  <w:style w:type="paragraph" w:styleId="Rodap">
    <w:name w:val="footer"/>
    <w:basedOn w:val="Normal"/>
    <w:rsid w:val="006F635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F635F"/>
  </w:style>
  <w:style w:type="paragraph" w:styleId="MapadoDocumento">
    <w:name w:val="Document Map"/>
    <w:basedOn w:val="Normal"/>
    <w:semiHidden/>
    <w:rsid w:val="006F635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A85221"/>
    <w:rPr>
      <w:color w:val="0000FF"/>
      <w:u w:val="single"/>
    </w:rPr>
  </w:style>
  <w:style w:type="paragraph" w:styleId="Cabealho">
    <w:name w:val="header"/>
    <w:basedOn w:val="Normal"/>
    <w:rsid w:val="00CF2CD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FF3C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E4703"/>
    <w:pPr>
      <w:spacing w:before="100" w:beforeAutospacing="1" w:after="100" w:afterAutospacing="1"/>
    </w:pPr>
  </w:style>
  <w:style w:type="paragraph" w:styleId="Commarcadores">
    <w:name w:val="List Bullet"/>
    <w:basedOn w:val="Normal"/>
    <w:uiPriority w:val="99"/>
    <w:unhideWhenUsed/>
    <w:rsid w:val="00AB037B"/>
    <w:pPr>
      <w:numPr>
        <w:numId w:val="1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DE2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Pr-formataoHTMLChar">
    <w:name w:val="Pré-formatação HTML Char"/>
    <w:link w:val="Pr-formataoHTML"/>
    <w:uiPriority w:val="99"/>
    <w:rsid w:val="00DE226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85A1-433C-4549-82CB-3ACF345F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Comitê de Pós-Graduação</vt:lpstr>
    </vt:vector>
  </TitlesOfParts>
  <Company>Hewlett-Packard Company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Comitê de Pós-Graduação</dc:title>
  <dc:creator>User</dc:creator>
  <cp:lastModifiedBy>FURG</cp:lastModifiedBy>
  <cp:revision>2</cp:revision>
  <cp:lastPrinted>2016-03-07T13:50:00Z</cp:lastPrinted>
  <dcterms:created xsi:type="dcterms:W3CDTF">2017-05-15T13:39:00Z</dcterms:created>
  <dcterms:modified xsi:type="dcterms:W3CDTF">2017-05-15T13:39:00Z</dcterms:modified>
</cp:coreProperties>
</file>