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5E4C06">
      <w:pPr>
        <w:rPr>
          <w:rFonts w:ascii="Arial" w:hAnsi="Arial" w:cs="Arial"/>
          <w:b/>
        </w:rPr>
      </w:pPr>
    </w:p>
    <w:p w:rsidR="002661DB" w:rsidRPr="009D6205" w:rsidRDefault="006A70D0" w:rsidP="009A2C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DEGRADAÇÃO </w:t>
      </w:r>
      <w:r w:rsidR="00893DBB">
        <w:rPr>
          <w:rFonts w:ascii="Arial" w:hAnsi="Arial" w:cs="Arial"/>
          <w:b/>
        </w:rPr>
        <w:t>OXIDATIVA DE</w:t>
      </w:r>
      <w:r w:rsidR="009D6205">
        <w:rPr>
          <w:rFonts w:ascii="Arial" w:hAnsi="Arial" w:cs="Arial"/>
          <w:b/>
        </w:rPr>
        <w:t xml:space="preserve"> AGROTÓXICOS USANDO Fe</w:t>
      </w:r>
      <w:r w:rsidR="009D6205" w:rsidRPr="009D6205">
        <w:rPr>
          <w:rFonts w:ascii="Arial" w:hAnsi="Arial" w:cs="Arial"/>
          <w:b/>
          <w:vertAlign w:val="superscript"/>
        </w:rPr>
        <w:t>0</w:t>
      </w:r>
      <w:r w:rsidR="009D6205" w:rsidRPr="009D6205">
        <w:rPr>
          <w:rFonts w:ascii="Arial" w:hAnsi="Arial" w:cs="Arial"/>
          <w:b/>
        </w:rPr>
        <w:t>/</w:t>
      </w:r>
      <w:r w:rsidR="009D6205">
        <w:rPr>
          <w:rFonts w:ascii="Arial" w:hAnsi="Arial" w:cs="Arial"/>
          <w:b/>
          <w:vertAlign w:val="superscript"/>
        </w:rPr>
        <w:t xml:space="preserve"> </w:t>
      </w:r>
      <w:r w:rsidR="009D6205" w:rsidRPr="009D6205">
        <w:rPr>
          <w:rFonts w:ascii="Arial" w:hAnsi="Arial" w:cs="Arial"/>
          <w:b/>
          <w:color w:val="000000" w:themeColor="text1"/>
        </w:rPr>
        <w:t>H</w:t>
      </w:r>
      <w:r w:rsidR="009D6205" w:rsidRPr="009D6205">
        <w:rPr>
          <w:rFonts w:ascii="Arial" w:hAnsi="Arial" w:cs="Arial"/>
          <w:b/>
          <w:color w:val="000000" w:themeColor="text1"/>
          <w:vertAlign w:val="subscript"/>
        </w:rPr>
        <w:t>2</w:t>
      </w:r>
      <w:r w:rsidR="009D6205" w:rsidRPr="009D6205">
        <w:rPr>
          <w:rFonts w:ascii="Arial" w:hAnsi="Arial" w:cs="Arial"/>
          <w:b/>
          <w:color w:val="000000" w:themeColor="text1"/>
        </w:rPr>
        <w:t>O</w:t>
      </w:r>
      <w:r w:rsidR="009D6205" w:rsidRPr="009D6205">
        <w:rPr>
          <w:rFonts w:ascii="Arial" w:hAnsi="Arial" w:cs="Arial"/>
          <w:b/>
          <w:color w:val="000000" w:themeColor="text1"/>
          <w:vertAlign w:val="subscript"/>
        </w:rPr>
        <w:t>2</w:t>
      </w:r>
      <w:r w:rsidR="009D6205" w:rsidRPr="009D6205">
        <w:rPr>
          <w:rFonts w:ascii="Arial" w:hAnsi="Arial" w:cs="Arial"/>
          <w:b/>
          <w:color w:val="000000" w:themeColor="text1"/>
        </w:rPr>
        <w:t>/CH</w:t>
      </w:r>
      <w:r w:rsidR="009D6205" w:rsidRPr="009D6205">
        <w:rPr>
          <w:rFonts w:ascii="Arial" w:hAnsi="Arial" w:cs="Arial"/>
          <w:b/>
          <w:color w:val="000000" w:themeColor="text1"/>
          <w:vertAlign w:val="subscript"/>
        </w:rPr>
        <w:t>3</w:t>
      </w:r>
      <w:r w:rsidR="009D6205" w:rsidRPr="009D6205">
        <w:rPr>
          <w:rFonts w:ascii="Arial" w:hAnsi="Arial" w:cs="Arial"/>
          <w:b/>
          <w:color w:val="000000" w:themeColor="text1"/>
        </w:rPr>
        <w:t>COOH</w:t>
      </w:r>
      <w:r w:rsidR="009D6205">
        <w:rPr>
          <w:rFonts w:ascii="Arial" w:hAnsi="Arial" w:cs="Arial"/>
          <w:b/>
          <w:color w:val="000000" w:themeColor="text1"/>
          <w:vertAlign w:val="subscript"/>
        </w:rPr>
        <w:t xml:space="preserve"> 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F421DE" w:rsidP="00F421DE">
      <w:pPr>
        <w:tabs>
          <w:tab w:val="left" w:pos="66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6205" w:rsidRDefault="0046194F" w:rsidP="0046194F">
      <w:pPr>
        <w:jc w:val="right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</w:p>
    <w:p w:rsidR="0046194F" w:rsidRDefault="009D6205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Gabriela M. Salcedo</w:t>
      </w:r>
      <w:r w:rsidR="00A37B32">
        <w:rPr>
          <w:rFonts w:ascii="Arial" w:hAnsi="Arial" w:cs="Arial"/>
          <w:b/>
        </w:rPr>
        <w:t xml:space="preserve"> (IC)</w:t>
      </w:r>
      <w:r>
        <w:rPr>
          <w:rFonts w:ascii="Arial" w:hAnsi="Arial" w:cs="Arial"/>
          <w:b/>
        </w:rPr>
        <w:t>, Natiele Kleeman</w:t>
      </w:r>
      <w:r w:rsidR="00A37B32">
        <w:rPr>
          <w:rFonts w:ascii="Arial" w:hAnsi="Arial" w:cs="Arial"/>
          <w:b/>
        </w:rPr>
        <w:t>n(IC)</w:t>
      </w:r>
      <w:r>
        <w:rPr>
          <w:rFonts w:ascii="Arial" w:hAnsi="Arial" w:cs="Arial"/>
          <w:b/>
        </w:rPr>
        <w:t>, Bruno S. Guimarães</w:t>
      </w:r>
      <w:r w:rsidR="00A37B32">
        <w:rPr>
          <w:rFonts w:ascii="Arial" w:hAnsi="Arial" w:cs="Arial"/>
          <w:b/>
        </w:rPr>
        <w:t>(PG)</w:t>
      </w:r>
      <w:r>
        <w:rPr>
          <w:rFonts w:ascii="Arial" w:hAnsi="Arial" w:cs="Arial"/>
          <w:b/>
        </w:rPr>
        <w:t>, Ednei G. Primel</w:t>
      </w:r>
      <w:r w:rsidR="00A37B32">
        <w:rPr>
          <w:rFonts w:ascii="Arial" w:hAnsi="Arial" w:cs="Arial"/>
          <w:b/>
        </w:rPr>
        <w:t xml:space="preserve"> (PQ)</w:t>
      </w:r>
      <w:r w:rsidR="0046194F">
        <w:rPr>
          <w:rFonts w:ascii="Arial" w:hAnsi="Arial" w:cs="Arial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Pr="006A70D0" w:rsidRDefault="0046194F" w:rsidP="0046194F">
      <w:pPr>
        <w:jc w:val="both"/>
        <w:rPr>
          <w:rFonts w:ascii="Arial" w:hAnsi="Arial" w:cs="Arial"/>
          <w:color w:val="000000" w:themeColor="text1"/>
        </w:rPr>
      </w:pPr>
      <w:r w:rsidRPr="006A70D0">
        <w:rPr>
          <w:rFonts w:ascii="Arial" w:hAnsi="Arial" w:cs="Arial"/>
          <w:b/>
          <w:color w:val="000000" w:themeColor="text1"/>
        </w:rPr>
        <w:t>Palavras Chave:</w:t>
      </w:r>
      <w:r w:rsidRPr="006A70D0">
        <w:rPr>
          <w:rFonts w:ascii="Arial" w:hAnsi="Arial" w:cs="Arial"/>
          <w:color w:val="000000" w:themeColor="text1"/>
        </w:rPr>
        <w:t xml:space="preserve"> </w:t>
      </w:r>
      <w:r w:rsidR="009A2C87" w:rsidRPr="006A70D0">
        <w:rPr>
          <w:rFonts w:ascii="Arial" w:hAnsi="Arial" w:cs="Arial"/>
          <w:color w:val="000000" w:themeColor="text1"/>
        </w:rPr>
        <w:t>Reações oxidação, agrotóxicos, degradação</w:t>
      </w:r>
      <w:r w:rsidR="006A70D0" w:rsidRPr="006A70D0">
        <w:rPr>
          <w:rFonts w:ascii="Arial" w:hAnsi="Arial" w:cs="Arial"/>
          <w:color w:val="000000" w:themeColor="text1"/>
        </w:rPr>
        <w:t xml:space="preserve">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Pr="006A70D0" w:rsidRDefault="00BB3FA5" w:rsidP="006A70D0">
      <w:pPr>
        <w:pStyle w:val="TAMainText"/>
        <w:ind w:firstLine="360"/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A37B32">
        <w:rPr>
          <w:rFonts w:ascii="Arial" w:hAnsi="Arial" w:cs="Arial"/>
          <w:lang w:val="pt-BR"/>
        </w:rPr>
        <w:t xml:space="preserve"> </w:t>
      </w:r>
      <w:r w:rsidR="00173606" w:rsidRPr="00A37B32">
        <w:rPr>
          <w:rFonts w:ascii="Arial" w:hAnsi="Arial" w:cs="Arial"/>
          <w:sz w:val="24"/>
          <w:szCs w:val="24"/>
          <w:lang w:val="pt-BR"/>
        </w:rPr>
        <w:t>O</w:t>
      </w:r>
      <w:r w:rsidRPr="00A37B32">
        <w:rPr>
          <w:rFonts w:ascii="Arial" w:hAnsi="Arial" w:cs="Arial"/>
          <w:sz w:val="24"/>
          <w:szCs w:val="24"/>
          <w:lang w:val="pt-BR"/>
        </w:rPr>
        <w:t xml:space="preserve"> tratamento de efluentes tóxicos é um assunto de extremo interesse devido a magnitude de seus malefícios ao meio am</w:t>
      </w:r>
      <w:r w:rsidR="002A406B" w:rsidRPr="00A37B32">
        <w:rPr>
          <w:rFonts w:ascii="Arial" w:hAnsi="Arial" w:cs="Arial"/>
          <w:sz w:val="24"/>
          <w:szCs w:val="24"/>
          <w:lang w:val="pt-BR"/>
        </w:rPr>
        <w:t>biente. A utilização de</w:t>
      </w:r>
      <w:r w:rsidRPr="00A37B32">
        <w:rPr>
          <w:rFonts w:ascii="Arial" w:hAnsi="Arial" w:cs="Arial"/>
          <w:sz w:val="24"/>
          <w:szCs w:val="24"/>
          <w:lang w:val="pt-BR"/>
        </w:rPr>
        <w:t xml:space="preserve"> processos oxi</w:t>
      </w:r>
      <w:r w:rsidR="00E3459A" w:rsidRPr="00A37B32">
        <w:rPr>
          <w:rFonts w:ascii="Arial" w:hAnsi="Arial" w:cs="Arial"/>
          <w:sz w:val="24"/>
          <w:szCs w:val="24"/>
          <w:lang w:val="pt-BR"/>
        </w:rPr>
        <w:t>dativo</w:t>
      </w:r>
      <w:r w:rsidR="002A406B" w:rsidRPr="00A37B32">
        <w:rPr>
          <w:rFonts w:ascii="Arial" w:hAnsi="Arial" w:cs="Arial"/>
          <w:sz w:val="24"/>
          <w:szCs w:val="24"/>
          <w:lang w:val="pt-BR"/>
        </w:rPr>
        <w:t>s</w:t>
      </w:r>
      <w:r w:rsidR="00E3459A" w:rsidRPr="00A37B32">
        <w:rPr>
          <w:rFonts w:ascii="Arial" w:hAnsi="Arial" w:cs="Arial"/>
          <w:sz w:val="24"/>
          <w:szCs w:val="24"/>
          <w:lang w:val="pt-BR"/>
        </w:rPr>
        <w:t xml:space="preserve"> tem sido uma al</w:t>
      </w:r>
      <w:r w:rsidR="002A406B" w:rsidRPr="00A37B32">
        <w:rPr>
          <w:rFonts w:ascii="Arial" w:hAnsi="Arial" w:cs="Arial"/>
          <w:sz w:val="24"/>
          <w:szCs w:val="24"/>
          <w:lang w:val="pt-BR"/>
        </w:rPr>
        <w:t>ternativa para a diminuição de</w:t>
      </w:r>
      <w:r w:rsidR="000F5825" w:rsidRPr="00A37B32">
        <w:rPr>
          <w:rFonts w:ascii="Arial" w:hAnsi="Arial" w:cs="Arial"/>
          <w:sz w:val="24"/>
          <w:szCs w:val="24"/>
          <w:lang w:val="pt-BR"/>
        </w:rPr>
        <w:t>sses</w:t>
      </w:r>
      <w:r w:rsidR="002A406B" w:rsidRPr="00A37B32">
        <w:rPr>
          <w:rFonts w:ascii="Arial" w:hAnsi="Arial" w:cs="Arial"/>
          <w:sz w:val="24"/>
          <w:szCs w:val="24"/>
          <w:lang w:val="pt-BR"/>
        </w:rPr>
        <w:t xml:space="preserve"> impactos ambientais causados por compostos orgânicos como </w:t>
      </w:r>
      <w:r w:rsidR="000A43D0" w:rsidRPr="00A37B32">
        <w:rPr>
          <w:rFonts w:ascii="Arial" w:hAnsi="Arial" w:cs="Arial"/>
          <w:sz w:val="24"/>
          <w:szCs w:val="24"/>
          <w:lang w:val="pt-BR"/>
        </w:rPr>
        <w:t>agrotóxicos</w:t>
      </w:r>
      <w:r w:rsidR="002A406B" w:rsidRPr="00A37B32">
        <w:rPr>
          <w:rFonts w:ascii="Arial" w:hAnsi="Arial" w:cs="Arial"/>
          <w:sz w:val="24"/>
          <w:szCs w:val="24"/>
          <w:lang w:val="pt-BR"/>
        </w:rPr>
        <w:t>.</w:t>
      </w:r>
      <w:r w:rsidR="000F5825" w:rsidRPr="00A37B32">
        <w:rPr>
          <w:rFonts w:ascii="Arial" w:hAnsi="Arial" w:cs="Arial"/>
          <w:sz w:val="24"/>
          <w:szCs w:val="24"/>
          <w:lang w:val="pt-BR"/>
        </w:rPr>
        <w:t xml:space="preserve"> Os processos ox</w:t>
      </w:r>
      <w:r w:rsidR="00D00800" w:rsidRPr="00A37B32">
        <w:rPr>
          <w:rFonts w:ascii="Arial" w:hAnsi="Arial" w:cs="Arial"/>
          <w:sz w:val="24"/>
          <w:szCs w:val="24"/>
          <w:lang w:val="pt-BR"/>
        </w:rPr>
        <w:t>i</w:t>
      </w:r>
      <w:r w:rsidR="000F5825" w:rsidRPr="00A37B32">
        <w:rPr>
          <w:rFonts w:ascii="Arial" w:hAnsi="Arial" w:cs="Arial"/>
          <w:sz w:val="24"/>
          <w:szCs w:val="24"/>
          <w:lang w:val="pt-BR"/>
        </w:rPr>
        <w:t>dativos avançados</w:t>
      </w:r>
      <w:r w:rsidR="000A43D0" w:rsidRPr="00A37B32">
        <w:rPr>
          <w:rFonts w:ascii="Arial" w:hAnsi="Arial" w:cs="Arial"/>
          <w:sz w:val="24"/>
          <w:szCs w:val="24"/>
          <w:lang w:val="pt-BR"/>
        </w:rPr>
        <w:t xml:space="preserve"> geram produtos biodegradáveis podendo levar até a mineralização</w:t>
      </w:r>
      <w:r w:rsidR="000F5825" w:rsidRPr="00A37B32">
        <w:rPr>
          <w:rFonts w:ascii="Arial" w:hAnsi="Arial" w:cs="Arial"/>
          <w:sz w:val="24"/>
          <w:szCs w:val="24"/>
          <w:lang w:val="pt-BR"/>
        </w:rPr>
        <w:t xml:space="preserve"> </w:t>
      </w:r>
      <w:r w:rsidR="000A43D0" w:rsidRPr="00A37B32">
        <w:rPr>
          <w:rFonts w:ascii="Arial" w:hAnsi="Arial" w:cs="Arial"/>
          <w:sz w:val="24"/>
          <w:szCs w:val="24"/>
          <w:lang w:val="pt-BR"/>
        </w:rPr>
        <w:t>da matéria orgânica através de</w:t>
      </w:r>
      <w:r w:rsidR="000F5825" w:rsidRPr="00A37B32">
        <w:rPr>
          <w:rFonts w:ascii="Arial" w:hAnsi="Arial" w:cs="Arial"/>
          <w:sz w:val="24"/>
          <w:szCs w:val="24"/>
          <w:lang w:val="pt-BR"/>
        </w:rPr>
        <w:t xml:space="preserve"> reações de ox</w:t>
      </w:r>
      <w:r w:rsidR="00512D68" w:rsidRPr="00A37B32">
        <w:rPr>
          <w:rFonts w:ascii="Arial" w:hAnsi="Arial" w:cs="Arial"/>
          <w:sz w:val="24"/>
          <w:szCs w:val="24"/>
          <w:lang w:val="pt-BR"/>
        </w:rPr>
        <w:t>idação baseadas na geração do</w:t>
      </w:r>
      <w:r w:rsidR="000F5825" w:rsidRPr="00A37B32">
        <w:rPr>
          <w:rFonts w:ascii="Arial" w:hAnsi="Arial" w:cs="Arial"/>
          <w:sz w:val="24"/>
          <w:szCs w:val="24"/>
          <w:lang w:val="pt-BR"/>
        </w:rPr>
        <w:t xml:space="preserve"> radical hidroxila (OH</w:t>
      </w:r>
      <w:r w:rsidR="000F5825" w:rsidRPr="00A37B32">
        <w:rPr>
          <w:rFonts w:ascii="Arial" w:hAnsi="Arial" w:cs="Arial"/>
          <w:b/>
          <w:sz w:val="24"/>
          <w:szCs w:val="24"/>
          <w:vertAlign w:val="superscript"/>
          <w:lang w:val="pt-BR"/>
        </w:rPr>
        <w:t>.</w:t>
      </w:r>
      <w:r w:rsidR="000F5825" w:rsidRPr="00A37B32">
        <w:rPr>
          <w:rFonts w:ascii="Arial" w:hAnsi="Arial" w:cs="Arial"/>
          <w:sz w:val="24"/>
          <w:szCs w:val="24"/>
          <w:lang w:val="pt-BR"/>
        </w:rPr>
        <w:t>)</w:t>
      </w:r>
      <w:r w:rsidR="00D00800" w:rsidRPr="00A37B32">
        <w:rPr>
          <w:rFonts w:ascii="Arial" w:hAnsi="Arial" w:cs="Arial"/>
          <w:sz w:val="24"/>
          <w:szCs w:val="24"/>
          <w:lang w:val="pt-BR"/>
        </w:rPr>
        <w:t xml:space="preserve">, um oxidante que em altas quantidades podem </w:t>
      </w:r>
      <w:r w:rsidR="000A43D0" w:rsidRPr="00A37B32">
        <w:rPr>
          <w:rFonts w:ascii="Arial" w:hAnsi="Arial" w:cs="Arial"/>
          <w:sz w:val="24"/>
          <w:szCs w:val="24"/>
          <w:lang w:val="pt-BR"/>
        </w:rPr>
        <w:t>oxidar</w:t>
      </w:r>
      <w:r w:rsidR="00D00800" w:rsidRPr="00A37B32">
        <w:rPr>
          <w:rFonts w:ascii="Arial" w:hAnsi="Arial" w:cs="Arial"/>
          <w:sz w:val="24"/>
          <w:szCs w:val="24"/>
          <w:lang w:val="pt-BR"/>
        </w:rPr>
        <w:t xml:space="preserve"> diferentes tipos de compostos orgânicos</w:t>
      </w:r>
      <w:r w:rsidR="00D0080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  <w:r w:rsidR="00173606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8E1DFA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Logo, este trabalho tem por objetivo </w:t>
      </w:r>
      <w:r w:rsidR="000A43D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desenvolver uma metodologia </w:t>
      </w:r>
      <w:r w:rsidR="00660DE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>para</w:t>
      </w:r>
      <w:r w:rsidR="008E1DFA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degradação </w:t>
      </w:r>
      <w:r w:rsidR="00660DE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de </w:t>
      </w:r>
      <w:r w:rsidR="000A43D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>uma mistura de 6 agrotóxicos em meio aquoso</w:t>
      </w:r>
      <w:r w:rsidR="00660DE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  <w:r w:rsidR="000A43D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O sistema é composto por uma calha PVC por onde percola</w:t>
      </w:r>
      <w:r w:rsidR="00F22BCD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 solução</w:t>
      </w:r>
      <w:r w:rsidR="000A43D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contaminada</w:t>
      </w:r>
      <w:r w:rsidR="00F22BCD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com 10</w:t>
      </w:r>
      <w:r w:rsidR="000A43D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mg L</w:t>
      </w:r>
      <w:r w:rsidR="000A43D0" w:rsidRPr="00A37B32">
        <w:rPr>
          <w:rFonts w:ascii="Arial" w:hAnsi="Arial" w:cs="Arial"/>
          <w:color w:val="000000" w:themeColor="text1"/>
          <w:sz w:val="24"/>
          <w:szCs w:val="24"/>
          <w:vertAlign w:val="superscript"/>
          <w:lang w:val="pt-BR"/>
        </w:rPr>
        <w:t>-1</w:t>
      </w:r>
      <w:r w:rsidR="00F22BCD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de cada agrotóxico </w:t>
      </w:r>
      <w:r w:rsidR="000A43D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>previamente acidificada com ácido acético</w:t>
      </w:r>
      <w:r w:rsidR="006B00EA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(vinagre)</w:t>
      </w:r>
      <w:r w:rsidR="000A43D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 fortificada com H</w:t>
      </w:r>
      <w:r w:rsidR="000A43D0" w:rsidRPr="00A37B32">
        <w:rPr>
          <w:rFonts w:ascii="Arial" w:hAnsi="Arial" w:cs="Arial"/>
          <w:color w:val="000000" w:themeColor="text1"/>
          <w:sz w:val="24"/>
          <w:szCs w:val="24"/>
          <w:vertAlign w:val="subscript"/>
          <w:lang w:val="pt-BR"/>
        </w:rPr>
        <w:t>2</w:t>
      </w:r>
      <w:r w:rsidR="000A43D0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="000A43D0" w:rsidRPr="00A37B32">
        <w:rPr>
          <w:rFonts w:ascii="Arial" w:hAnsi="Arial" w:cs="Arial"/>
          <w:color w:val="000000" w:themeColor="text1"/>
          <w:sz w:val="24"/>
          <w:szCs w:val="24"/>
          <w:vertAlign w:val="subscript"/>
          <w:lang w:val="pt-BR"/>
        </w:rPr>
        <w:t>2</w:t>
      </w:r>
      <w:r w:rsidR="0073510A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  <w:r w:rsidR="006B00EA" w:rsidRPr="00A37B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6B00EA" w:rsidRPr="006B00EA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limalha de Ferro é suportada na calha de PVC. </w:t>
      </w:r>
      <w:r w:rsidR="006B00EA" w:rsidRPr="006B00EA">
        <w:rPr>
          <w:rFonts w:ascii="Arial" w:hAnsi="Arial" w:cs="Arial"/>
          <w:sz w:val="24"/>
          <w:szCs w:val="24"/>
          <w:lang w:val="pt-BR"/>
        </w:rPr>
        <w:t>O</w:t>
      </w:r>
      <w:r w:rsidR="006B00EA">
        <w:rPr>
          <w:rFonts w:ascii="Arial" w:hAnsi="Arial" w:cs="Arial"/>
          <w:sz w:val="24"/>
          <w:szCs w:val="24"/>
          <w:lang w:val="pt-BR"/>
        </w:rPr>
        <w:t xml:space="preserve"> monitoramento da degradação está sendo</w:t>
      </w:r>
      <w:r w:rsidR="006B00EA" w:rsidRPr="006B00EA">
        <w:rPr>
          <w:rFonts w:ascii="Arial" w:hAnsi="Arial" w:cs="Arial"/>
          <w:sz w:val="24"/>
          <w:szCs w:val="24"/>
          <w:lang w:val="pt-BR"/>
        </w:rPr>
        <w:t xml:space="preserve"> feito empregando LC-DAD no modo de eluição por gradiente usando coluna Thermo Scientific BDS Hypersil C18 (250 mm x 4,6 mm, 5 µm), fase móvel composta por água ultrapura pH 4 e metanol grau HPLC com tempo total de análise de 30 minutos.</w:t>
      </w:r>
      <w:r w:rsidR="006B00EA">
        <w:rPr>
          <w:rFonts w:ascii="Arial" w:hAnsi="Arial" w:cs="Arial"/>
          <w:sz w:val="24"/>
          <w:szCs w:val="24"/>
          <w:lang w:val="pt-BR"/>
        </w:rPr>
        <w:t xml:space="preserve"> Os principais parâmetros significativos para eficiência de degradação do sistema desenvolvido está sendo avaliado através de um planejamento fatorial fracionado 2</w:t>
      </w:r>
      <w:r w:rsidR="006B00EA" w:rsidRPr="006B00EA">
        <w:rPr>
          <w:rFonts w:ascii="Arial" w:hAnsi="Arial" w:cs="Arial"/>
          <w:sz w:val="24"/>
          <w:szCs w:val="24"/>
          <w:vertAlign w:val="superscript"/>
          <w:lang w:val="pt-BR"/>
        </w:rPr>
        <w:t>5-1</w:t>
      </w:r>
      <w:r w:rsidR="006B00EA">
        <w:rPr>
          <w:rFonts w:ascii="Arial" w:hAnsi="Arial" w:cs="Arial"/>
          <w:sz w:val="24"/>
          <w:szCs w:val="24"/>
          <w:lang w:val="pt-BR"/>
        </w:rPr>
        <w:t>.</w:t>
      </w:r>
      <w:r w:rsidR="009A2C87" w:rsidRPr="006A70D0">
        <w:rPr>
          <w:rFonts w:ascii="Arial" w:hAnsi="Arial" w:cs="Arial"/>
          <w:b/>
          <w:color w:val="000000" w:themeColor="text1"/>
          <w:vertAlign w:val="superscript"/>
          <w:lang w:val="pt-BR"/>
        </w:rPr>
        <w:t xml:space="preserve">   </w:t>
      </w:r>
    </w:p>
    <w:sectPr w:rsidR="0046194F" w:rsidRPr="006A70D0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63" w:rsidRDefault="00C12963">
      <w:r>
        <w:separator/>
      </w:r>
    </w:p>
  </w:endnote>
  <w:endnote w:type="continuationSeparator" w:id="1">
    <w:p w:rsidR="00C12963" w:rsidRDefault="00C1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63" w:rsidRDefault="00C12963">
      <w:r>
        <w:separator/>
      </w:r>
    </w:p>
  </w:footnote>
  <w:footnote w:type="continuationSeparator" w:id="1">
    <w:p w:rsidR="00C12963" w:rsidRDefault="00C1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8070A4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171CE"/>
    <w:rsid w:val="000946CD"/>
    <w:rsid w:val="000A43D0"/>
    <w:rsid w:val="000F5825"/>
    <w:rsid w:val="00173606"/>
    <w:rsid w:val="00214970"/>
    <w:rsid w:val="00253705"/>
    <w:rsid w:val="002661DB"/>
    <w:rsid w:val="002A406B"/>
    <w:rsid w:val="0046194F"/>
    <w:rsid w:val="004D5038"/>
    <w:rsid w:val="004E1A96"/>
    <w:rsid w:val="004F326D"/>
    <w:rsid w:val="004F44EC"/>
    <w:rsid w:val="00512D68"/>
    <w:rsid w:val="005E4C06"/>
    <w:rsid w:val="006139D2"/>
    <w:rsid w:val="0065042C"/>
    <w:rsid w:val="00660DE0"/>
    <w:rsid w:val="006A70D0"/>
    <w:rsid w:val="006B00EA"/>
    <w:rsid w:val="006C56D8"/>
    <w:rsid w:val="006E2FEA"/>
    <w:rsid w:val="00704B83"/>
    <w:rsid w:val="00712385"/>
    <w:rsid w:val="0073510A"/>
    <w:rsid w:val="00751D32"/>
    <w:rsid w:val="007E4FEE"/>
    <w:rsid w:val="008070A4"/>
    <w:rsid w:val="00893DBB"/>
    <w:rsid w:val="008E1DFA"/>
    <w:rsid w:val="00914E34"/>
    <w:rsid w:val="009A2C87"/>
    <w:rsid w:val="009D6205"/>
    <w:rsid w:val="00A35AD2"/>
    <w:rsid w:val="00A37B32"/>
    <w:rsid w:val="00AE0E88"/>
    <w:rsid w:val="00B00EFF"/>
    <w:rsid w:val="00BB3FA5"/>
    <w:rsid w:val="00BE1E98"/>
    <w:rsid w:val="00BE4C16"/>
    <w:rsid w:val="00C12963"/>
    <w:rsid w:val="00C56D38"/>
    <w:rsid w:val="00D00800"/>
    <w:rsid w:val="00D21F97"/>
    <w:rsid w:val="00D54749"/>
    <w:rsid w:val="00E3459A"/>
    <w:rsid w:val="00EB5B3A"/>
    <w:rsid w:val="00F22BCD"/>
    <w:rsid w:val="00F4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4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customStyle="1" w:styleId="TAMainText">
    <w:name w:val="TA_Main_Text"/>
    <w:basedOn w:val="Normal"/>
    <w:rsid w:val="006B00EA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gabrielamsalcedo</cp:lastModifiedBy>
  <cp:revision>4</cp:revision>
  <cp:lastPrinted>2011-07-22T11:48:00Z</cp:lastPrinted>
  <dcterms:created xsi:type="dcterms:W3CDTF">2011-08-18T13:52:00Z</dcterms:created>
  <dcterms:modified xsi:type="dcterms:W3CDTF">2011-08-18T14:09:00Z</dcterms:modified>
</cp:coreProperties>
</file>