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5657E6" w:rsidRDefault="005657E6" w:rsidP="0046194F">
      <w:pPr>
        <w:jc w:val="center"/>
        <w:rPr>
          <w:rFonts w:ascii="Arial" w:hAnsi="Arial" w:cs="Arial"/>
          <w:b/>
        </w:rPr>
      </w:pPr>
    </w:p>
    <w:p w:rsidR="0046194F" w:rsidRPr="005657E6" w:rsidRDefault="005657E6" w:rsidP="0046194F">
      <w:pPr>
        <w:jc w:val="center"/>
        <w:rPr>
          <w:rFonts w:ascii="Arial" w:hAnsi="Arial" w:cs="Arial"/>
          <w:b/>
        </w:rPr>
      </w:pPr>
      <w:r w:rsidRPr="005657E6">
        <w:rPr>
          <w:rFonts w:ascii="Arial" w:hAnsi="Arial" w:cs="Arial"/>
          <w:b/>
        </w:rPr>
        <w:t>RELATO DE CASO: PÚRPURA TROMBOCITOPÊNICA IDIOPÁTICA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Pr="005657E6" w:rsidRDefault="007A0FA6" w:rsidP="004619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</w:t>
      </w:r>
      <w:r w:rsidR="0046194F" w:rsidRPr="00EB5B3A">
        <w:rPr>
          <w:rFonts w:ascii="Arial" w:hAnsi="Arial" w:cs="Arial"/>
          <w:b/>
        </w:rPr>
        <w:t>es</w:t>
      </w:r>
      <w:r w:rsidR="0046194F">
        <w:rPr>
          <w:rFonts w:ascii="Arial" w:hAnsi="Arial" w:cs="Arial"/>
          <w:b/>
        </w:rPr>
        <w:t>:</w:t>
      </w:r>
      <w:r w:rsidR="0046194F">
        <w:rPr>
          <w:rFonts w:ascii="Arial" w:hAnsi="Arial" w:cs="Arial"/>
        </w:rPr>
        <w:t xml:space="preserve"> </w:t>
      </w:r>
    </w:p>
    <w:p w:rsidR="0046194F" w:rsidRPr="00180B2D" w:rsidRDefault="00A57EEC" w:rsidP="0046194F">
      <w:pPr>
        <w:jc w:val="right"/>
        <w:rPr>
          <w:rFonts w:ascii="Arial" w:hAnsi="Arial" w:cs="Arial"/>
        </w:rPr>
      </w:pPr>
      <w:r w:rsidRPr="00180B2D">
        <w:rPr>
          <w:rFonts w:ascii="Arial" w:hAnsi="Arial" w:cs="Arial"/>
        </w:rPr>
        <w:t>Vinicius de Siqueira Afonso</w:t>
      </w:r>
      <w:r w:rsidR="0046194F" w:rsidRPr="00180B2D">
        <w:rPr>
          <w:rFonts w:ascii="Arial" w:hAnsi="Arial" w:cs="Arial"/>
        </w:rPr>
        <w:t>,</w:t>
      </w:r>
      <w:r w:rsidRPr="00180B2D">
        <w:rPr>
          <w:rFonts w:ascii="Arial" w:hAnsi="Arial" w:cs="Arial"/>
        </w:rPr>
        <w:t xml:space="preserve"> Adriana de Oliveira Martins, Ricardo Farias</w:t>
      </w:r>
      <w:r w:rsidR="00C503F0">
        <w:rPr>
          <w:rFonts w:ascii="Arial" w:hAnsi="Arial" w:cs="Arial"/>
        </w:rPr>
        <w:t>, Leonardo Alves.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C36A23">
        <w:rPr>
          <w:rFonts w:ascii="Arial" w:hAnsi="Arial" w:cs="Arial"/>
        </w:rPr>
        <w:t>púpura trombocitopenica idiopática, pla</w:t>
      </w:r>
      <w:r w:rsidR="00E9504D">
        <w:rPr>
          <w:rFonts w:ascii="Arial" w:hAnsi="Arial" w:cs="Arial"/>
        </w:rPr>
        <w:t>quetopenia.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1074C9" w:rsidRDefault="00A57EEC" w:rsidP="001074C9">
      <w:pPr>
        <w:rPr>
          <w:rFonts w:ascii="Arial" w:hAnsi="Arial" w:cs="Arial"/>
          <w:b/>
        </w:rPr>
      </w:pPr>
      <w:r w:rsidRPr="00A57EEC">
        <w:rPr>
          <w:rFonts w:ascii="Arial" w:hAnsi="Arial" w:cs="Arial"/>
          <w:b/>
        </w:rPr>
        <w:t>Introdução</w:t>
      </w:r>
      <w:r w:rsidR="008533A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objetivos</w:t>
      </w:r>
    </w:p>
    <w:p w:rsidR="00180B2D" w:rsidRPr="001074C9" w:rsidRDefault="001074C9" w:rsidP="001074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CB6A01" w:rsidRPr="00453D04">
        <w:rPr>
          <w:rFonts w:ascii="Arial" w:hAnsi="Arial" w:cs="Arial"/>
        </w:rPr>
        <w:t>úrpura trombocitopênica</w:t>
      </w:r>
      <w:r w:rsidR="00C2751B">
        <w:rPr>
          <w:rFonts w:ascii="Arial" w:hAnsi="Arial" w:cs="Arial"/>
        </w:rPr>
        <w:t xml:space="preserve"> idiopática (PTI) é uma doença </w:t>
      </w:r>
      <w:r w:rsidR="00CB6A01" w:rsidRPr="00453D04">
        <w:rPr>
          <w:rFonts w:ascii="Arial" w:hAnsi="Arial" w:cs="Arial"/>
        </w:rPr>
        <w:t>comum</w:t>
      </w:r>
      <w:r w:rsidR="00C2751B">
        <w:rPr>
          <w:rFonts w:ascii="Arial" w:hAnsi="Arial" w:cs="Arial"/>
        </w:rPr>
        <w:t>,</w:t>
      </w:r>
      <w:r w:rsidR="00CB6A01" w:rsidRPr="00453D04">
        <w:rPr>
          <w:rFonts w:ascii="Arial" w:hAnsi="Arial" w:cs="Arial"/>
        </w:rPr>
        <w:t xml:space="preserve"> </w:t>
      </w:r>
      <w:r w:rsidR="00BD78F7">
        <w:rPr>
          <w:rFonts w:ascii="Arial" w:hAnsi="Arial" w:cs="Arial"/>
        </w:rPr>
        <w:t xml:space="preserve">e </w:t>
      </w:r>
      <w:r w:rsidR="00E9504D">
        <w:rPr>
          <w:rFonts w:ascii="Arial" w:hAnsi="Arial" w:cs="Arial"/>
        </w:rPr>
        <w:t xml:space="preserve">geralmente </w:t>
      </w:r>
      <w:r w:rsidR="00CB6A01" w:rsidRPr="00453D04">
        <w:rPr>
          <w:rFonts w:ascii="Arial" w:hAnsi="Arial" w:cs="Arial"/>
        </w:rPr>
        <w:t>benigna, que se caracteriza por trombocitopenia</w:t>
      </w:r>
      <w:r w:rsidR="00CB6A01" w:rsidRPr="00453D04">
        <w:rPr>
          <w:rFonts w:ascii="Arial" w:hAnsi="Arial" w:cs="Arial"/>
          <w:color w:val="FF0000"/>
        </w:rPr>
        <w:t>.</w:t>
      </w:r>
      <w:r w:rsidR="00CB6A01" w:rsidRPr="00453D04">
        <w:rPr>
          <w:rFonts w:ascii="Arial" w:hAnsi="Arial" w:cs="Arial"/>
        </w:rPr>
        <w:t xml:space="preserve"> </w:t>
      </w:r>
      <w:r w:rsidR="00C503F0">
        <w:rPr>
          <w:rFonts w:ascii="Arial" w:hAnsi="Arial" w:cs="Arial"/>
        </w:rPr>
        <w:t xml:space="preserve">Predomina dos </w:t>
      </w:r>
      <w:r w:rsidR="00CB6A01" w:rsidRPr="00453D04">
        <w:rPr>
          <w:rFonts w:ascii="Arial" w:hAnsi="Arial" w:cs="Arial"/>
        </w:rPr>
        <w:t xml:space="preserve">20 aos 50 anos, </w:t>
      </w:r>
      <w:r w:rsidR="00C503F0" w:rsidRPr="00C503F0">
        <w:rPr>
          <w:rFonts w:ascii="Arial" w:hAnsi="Arial" w:cs="Arial"/>
        </w:rPr>
        <w:t xml:space="preserve">ocorrendo cerca de 3 vezes mais em mulheres </w:t>
      </w:r>
      <w:r w:rsidR="00CB6A01" w:rsidRPr="00453D04">
        <w:rPr>
          <w:rFonts w:ascii="Arial" w:hAnsi="Arial" w:cs="Arial"/>
        </w:rPr>
        <w:t xml:space="preserve">e sem tendência familiar. </w:t>
      </w:r>
      <w:r w:rsidR="00180B2D" w:rsidRPr="00180B2D">
        <w:rPr>
          <w:rFonts w:ascii="Arial" w:hAnsi="Arial" w:cs="Arial"/>
        </w:rPr>
        <w:t xml:space="preserve">O objetivo deste trabalho é </w:t>
      </w:r>
      <w:r w:rsidR="00CB6A01">
        <w:rPr>
          <w:rFonts w:ascii="Arial" w:hAnsi="Arial" w:cs="Arial"/>
        </w:rPr>
        <w:t xml:space="preserve">destacar a importância de PTI como diagnóstico diferencial </w:t>
      </w:r>
      <w:r w:rsidR="00E9504D">
        <w:rPr>
          <w:rFonts w:ascii="Arial" w:hAnsi="Arial" w:cs="Arial"/>
        </w:rPr>
        <w:t>para quadros d</w:t>
      </w:r>
      <w:r>
        <w:rPr>
          <w:rFonts w:ascii="Arial" w:hAnsi="Arial" w:cs="Arial"/>
        </w:rPr>
        <w:t>e trombocitopenia, considerando que</w:t>
      </w:r>
      <w:r w:rsidR="00C503F0">
        <w:rPr>
          <w:rFonts w:ascii="Arial" w:hAnsi="Arial" w:cs="Arial"/>
        </w:rPr>
        <w:t xml:space="preserve"> o manejo </w:t>
      </w:r>
      <w:r w:rsidR="00E7279E">
        <w:rPr>
          <w:rFonts w:ascii="Arial" w:hAnsi="Arial" w:cs="Arial"/>
        </w:rPr>
        <w:t>adequado</w:t>
      </w:r>
      <w:r w:rsidR="00E9504D">
        <w:rPr>
          <w:rFonts w:ascii="Arial" w:hAnsi="Arial" w:cs="Arial"/>
        </w:rPr>
        <w:t xml:space="preserve"> reduz </w:t>
      </w:r>
      <w:r w:rsidR="00E7279E">
        <w:rPr>
          <w:rFonts w:ascii="Arial" w:hAnsi="Arial" w:cs="Arial"/>
        </w:rPr>
        <w:t xml:space="preserve">consideravelmente </w:t>
      </w:r>
      <w:r w:rsidR="00E9504D">
        <w:rPr>
          <w:rFonts w:ascii="Arial" w:hAnsi="Arial" w:cs="Arial"/>
        </w:rPr>
        <w:t>a morbimortalidade da doença.</w:t>
      </w:r>
    </w:p>
    <w:p w:rsidR="00CB6A01" w:rsidRDefault="00CB6A01" w:rsidP="00A57EEC">
      <w:pPr>
        <w:rPr>
          <w:rFonts w:ascii="Arial" w:hAnsi="Arial" w:cs="Arial"/>
          <w:b/>
        </w:rPr>
      </w:pPr>
    </w:p>
    <w:p w:rsidR="00A57EEC" w:rsidRDefault="00A57EEC" w:rsidP="00A57E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Metodologia</w:t>
      </w:r>
    </w:p>
    <w:p w:rsidR="00A57EEC" w:rsidRDefault="00C36A23" w:rsidP="00A57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Relato de caso de paciente </w:t>
      </w:r>
      <w:r w:rsidR="001074C9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Hospital Universitário (HU) de Rio Grande.</w:t>
      </w:r>
    </w:p>
    <w:p w:rsidR="00A57EEC" w:rsidRPr="00A57EEC" w:rsidRDefault="00A57EEC" w:rsidP="00A57EEC">
      <w:pPr>
        <w:rPr>
          <w:rFonts w:ascii="Arial" w:hAnsi="Arial" w:cs="Arial"/>
        </w:rPr>
      </w:pPr>
    </w:p>
    <w:p w:rsidR="00A57EEC" w:rsidRDefault="00A57EEC" w:rsidP="00A57E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</w:t>
      </w:r>
    </w:p>
    <w:p w:rsidR="00492BE4" w:rsidRDefault="00AE3C9F" w:rsidP="001074C9">
      <w:pPr>
        <w:jc w:val="both"/>
        <w:rPr>
          <w:rFonts w:ascii="Arial" w:hAnsi="Arial" w:cs="Arial"/>
        </w:rPr>
      </w:pPr>
      <w:r w:rsidRPr="00AE3C9F">
        <w:rPr>
          <w:rFonts w:ascii="Arial" w:hAnsi="Arial" w:cs="Arial"/>
        </w:rPr>
        <w:t>M.B.C</w:t>
      </w:r>
      <w:r>
        <w:rPr>
          <w:rFonts w:ascii="Arial" w:hAnsi="Arial" w:cs="Arial"/>
        </w:rPr>
        <w:t>, 68 anos, fem</w:t>
      </w:r>
      <w:r w:rsidR="008533A6">
        <w:rPr>
          <w:rFonts w:ascii="Arial" w:hAnsi="Arial" w:cs="Arial"/>
        </w:rPr>
        <w:t>ini</w:t>
      </w:r>
      <w:r w:rsidR="00180B2D">
        <w:rPr>
          <w:rFonts w:ascii="Arial" w:hAnsi="Arial" w:cs="Arial"/>
        </w:rPr>
        <w:t>na.</w:t>
      </w:r>
      <w:r w:rsidR="001074C9" w:rsidRPr="001074C9">
        <w:rPr>
          <w:rFonts w:ascii="Arial" w:hAnsi="Arial" w:cs="Arial"/>
        </w:rPr>
        <w:t xml:space="preserve"> </w:t>
      </w:r>
      <w:r w:rsidR="001074C9">
        <w:rPr>
          <w:rFonts w:ascii="Arial" w:hAnsi="Arial" w:cs="Arial"/>
        </w:rPr>
        <w:t xml:space="preserve">Paciente transferida de Bagé para o HU de Rio Grande </w:t>
      </w:r>
      <w:r w:rsidR="00E7279E">
        <w:rPr>
          <w:rFonts w:ascii="Arial" w:hAnsi="Arial" w:cs="Arial"/>
        </w:rPr>
        <w:t>para investigação de quadro de</w:t>
      </w:r>
      <w:r w:rsidR="001074C9">
        <w:rPr>
          <w:rFonts w:ascii="Arial" w:hAnsi="Arial" w:cs="Arial"/>
        </w:rPr>
        <w:t xml:space="preserve"> plaquetopenia</w:t>
      </w:r>
      <w:r w:rsidR="00E7279E">
        <w:rPr>
          <w:rFonts w:ascii="Arial" w:hAnsi="Arial" w:cs="Arial"/>
        </w:rPr>
        <w:t xml:space="preserve"> grave (5000</w:t>
      </w:r>
      <w:r w:rsidR="00E7279E">
        <w:rPr>
          <w:rFonts w:ascii="Arial" w:hAnsi="Arial" w:cs="Arial"/>
          <w:b/>
        </w:rPr>
        <w:t>/</w:t>
      </w:r>
      <w:r w:rsidR="00E7279E" w:rsidRPr="00492BE4">
        <w:rPr>
          <w:rFonts w:ascii="Arial" w:hAnsi="Arial" w:cs="Arial"/>
        </w:rPr>
        <w:t>mm</w:t>
      </w:r>
      <w:r w:rsidR="00E7279E" w:rsidRPr="00492BE4">
        <w:rPr>
          <w:rFonts w:ascii="Arial" w:hAnsi="Arial" w:cs="Arial"/>
          <w:vertAlign w:val="superscript"/>
        </w:rPr>
        <w:t>3</w:t>
      </w:r>
      <w:r w:rsidR="00E7279E">
        <w:rPr>
          <w:rFonts w:ascii="Arial" w:hAnsi="Arial" w:cs="Arial"/>
          <w:vertAlign w:val="superscript"/>
        </w:rPr>
        <w:t xml:space="preserve"> </w:t>
      </w:r>
      <w:r w:rsidR="00E7279E">
        <w:rPr>
          <w:rFonts w:ascii="Arial" w:hAnsi="Arial" w:cs="Arial"/>
        </w:rPr>
        <w:t>de plaquetas)</w:t>
      </w:r>
      <w:r w:rsidR="001074C9">
        <w:rPr>
          <w:rFonts w:ascii="Arial" w:hAnsi="Arial" w:cs="Arial"/>
        </w:rPr>
        <w:t>, com evolução de 10 anos.</w:t>
      </w:r>
      <w:r w:rsidR="00E7279E">
        <w:rPr>
          <w:rFonts w:ascii="Arial" w:hAnsi="Arial" w:cs="Arial"/>
        </w:rPr>
        <w:t xml:space="preserve"> </w:t>
      </w:r>
      <w:r w:rsidR="001074C9">
        <w:rPr>
          <w:rFonts w:ascii="Arial" w:hAnsi="Arial" w:cs="Arial"/>
        </w:rPr>
        <w:t>F</w:t>
      </w:r>
      <w:r w:rsidR="00C2751B">
        <w:rPr>
          <w:rFonts w:ascii="Arial" w:hAnsi="Arial" w:cs="Arial"/>
        </w:rPr>
        <w:t>e</w:t>
      </w:r>
      <w:r w:rsidR="001074C9">
        <w:rPr>
          <w:rFonts w:ascii="Arial" w:hAnsi="Arial" w:cs="Arial"/>
        </w:rPr>
        <w:t>z uso de Prednisona 20mg</w:t>
      </w:r>
      <w:r w:rsidR="001074C9">
        <w:rPr>
          <w:rFonts w:ascii="Arial" w:hAnsi="Arial" w:cs="Arial"/>
          <w:b/>
        </w:rPr>
        <w:t>/</w:t>
      </w:r>
      <w:r w:rsidR="001074C9" w:rsidRPr="008533A6">
        <w:rPr>
          <w:rFonts w:ascii="Arial" w:hAnsi="Arial" w:cs="Arial"/>
        </w:rPr>
        <w:t>dia</w:t>
      </w:r>
      <w:r w:rsidR="001074C9">
        <w:rPr>
          <w:rFonts w:ascii="Arial" w:hAnsi="Arial" w:cs="Arial"/>
        </w:rPr>
        <w:t xml:space="preserve"> durante esse tempo.</w:t>
      </w:r>
      <w:r w:rsidR="00E7279E">
        <w:rPr>
          <w:rFonts w:ascii="Arial" w:hAnsi="Arial" w:cs="Arial"/>
        </w:rPr>
        <w:t xml:space="preserve"> </w:t>
      </w:r>
      <w:r w:rsidR="005657E6">
        <w:rPr>
          <w:rFonts w:ascii="Arial" w:hAnsi="Arial" w:cs="Arial"/>
        </w:rPr>
        <w:t>Ao exam</w:t>
      </w:r>
      <w:r w:rsidR="00C2751B">
        <w:rPr>
          <w:rFonts w:ascii="Arial" w:hAnsi="Arial" w:cs="Arial"/>
        </w:rPr>
        <w:t xml:space="preserve">e físico: </w:t>
      </w:r>
      <w:r w:rsidR="005657E6">
        <w:rPr>
          <w:rFonts w:ascii="Arial" w:hAnsi="Arial" w:cs="Arial"/>
        </w:rPr>
        <w:t>pr</w:t>
      </w:r>
      <w:r w:rsidR="00E7279E">
        <w:rPr>
          <w:rFonts w:ascii="Arial" w:hAnsi="Arial" w:cs="Arial"/>
        </w:rPr>
        <w:t xml:space="preserve">esença de petequias em </w:t>
      </w:r>
      <w:r w:rsidR="005657E6">
        <w:rPr>
          <w:rFonts w:ascii="Arial" w:hAnsi="Arial" w:cs="Arial"/>
        </w:rPr>
        <w:t>abdome</w:t>
      </w:r>
      <w:r w:rsidR="008533A6">
        <w:rPr>
          <w:rFonts w:ascii="Arial" w:hAnsi="Arial" w:cs="Arial"/>
        </w:rPr>
        <w:t>, tórax e membros superiores.</w:t>
      </w:r>
      <w:r w:rsidR="00492BE4">
        <w:rPr>
          <w:rFonts w:ascii="Arial" w:hAnsi="Arial" w:cs="Arial"/>
        </w:rPr>
        <w:t xml:space="preserve"> </w:t>
      </w:r>
      <w:r w:rsidR="00053903">
        <w:rPr>
          <w:rFonts w:ascii="Arial" w:hAnsi="Arial" w:cs="Arial"/>
        </w:rPr>
        <w:t xml:space="preserve">Fez-se diagnóstico de </w:t>
      </w:r>
      <w:r w:rsidR="00FF5200">
        <w:rPr>
          <w:rFonts w:ascii="Arial" w:hAnsi="Arial" w:cs="Arial"/>
        </w:rPr>
        <w:t>PTI</w:t>
      </w:r>
      <w:r w:rsidR="00020C72">
        <w:rPr>
          <w:rFonts w:ascii="Arial" w:hAnsi="Arial" w:cs="Arial"/>
        </w:rPr>
        <w:t xml:space="preserve"> </w:t>
      </w:r>
      <w:r w:rsidR="00053903">
        <w:rPr>
          <w:rFonts w:ascii="Arial" w:hAnsi="Arial" w:cs="Arial"/>
        </w:rPr>
        <w:t xml:space="preserve">através </w:t>
      </w:r>
      <w:r w:rsidR="00DB7265">
        <w:rPr>
          <w:rFonts w:ascii="Arial" w:hAnsi="Arial" w:cs="Arial"/>
        </w:rPr>
        <w:t>do quadro clínico, dos exames laboratoriais e da biópsia</w:t>
      </w:r>
      <w:r w:rsidR="00E7279E" w:rsidRPr="00E7279E">
        <w:rPr>
          <w:rFonts w:ascii="Arial" w:hAnsi="Arial" w:cs="Arial"/>
        </w:rPr>
        <w:t xml:space="preserve"> </w:t>
      </w:r>
      <w:r w:rsidR="00840CB7">
        <w:rPr>
          <w:rFonts w:ascii="Arial" w:hAnsi="Arial" w:cs="Arial"/>
        </w:rPr>
        <w:t>de medula realizada durante a</w:t>
      </w:r>
      <w:r w:rsidR="00E7279E">
        <w:rPr>
          <w:rFonts w:ascii="Arial" w:hAnsi="Arial" w:cs="Arial"/>
        </w:rPr>
        <w:t xml:space="preserve"> internação, que revelou abundância de megacariócitos.</w:t>
      </w:r>
      <w:r w:rsidR="00DB7265">
        <w:rPr>
          <w:rFonts w:ascii="Arial" w:hAnsi="Arial" w:cs="Arial"/>
        </w:rPr>
        <w:t xml:space="preserve"> </w:t>
      </w:r>
      <w:r w:rsidR="00840CB7">
        <w:rPr>
          <w:rFonts w:ascii="Arial" w:hAnsi="Arial" w:cs="Arial"/>
        </w:rPr>
        <w:t>Submetida a</w:t>
      </w:r>
      <w:r w:rsidR="00DB7265">
        <w:rPr>
          <w:rFonts w:ascii="Arial" w:hAnsi="Arial" w:cs="Arial"/>
        </w:rPr>
        <w:t xml:space="preserve"> esplenectomia</w:t>
      </w:r>
      <w:r w:rsidR="00C36A23">
        <w:rPr>
          <w:rFonts w:ascii="Arial" w:hAnsi="Arial" w:cs="Arial"/>
        </w:rPr>
        <w:t xml:space="preserve">, </w:t>
      </w:r>
      <w:r w:rsidR="00E7279E">
        <w:rPr>
          <w:rFonts w:ascii="Arial" w:hAnsi="Arial" w:cs="Arial"/>
        </w:rPr>
        <w:t xml:space="preserve">paciente evolui a </w:t>
      </w:r>
      <w:r w:rsidR="00C36A23">
        <w:rPr>
          <w:rFonts w:ascii="Arial" w:hAnsi="Arial" w:cs="Arial"/>
        </w:rPr>
        <w:t>óbito</w:t>
      </w:r>
      <w:r w:rsidR="00492BE4">
        <w:rPr>
          <w:rFonts w:ascii="Arial" w:hAnsi="Arial" w:cs="Arial"/>
        </w:rPr>
        <w:t xml:space="preserve"> no pós-operatório</w:t>
      </w:r>
      <w:r w:rsidR="00DB7265">
        <w:rPr>
          <w:rFonts w:ascii="Arial" w:hAnsi="Arial" w:cs="Arial"/>
        </w:rPr>
        <w:t xml:space="preserve"> por insuficiência adrenal.</w:t>
      </w:r>
    </w:p>
    <w:p w:rsidR="00C36A23" w:rsidRDefault="00C36A23" w:rsidP="00A57EEC">
      <w:pPr>
        <w:rPr>
          <w:rFonts w:ascii="Arial" w:hAnsi="Arial" w:cs="Arial"/>
        </w:rPr>
      </w:pPr>
    </w:p>
    <w:p w:rsidR="00180B2D" w:rsidRPr="00180B2D" w:rsidRDefault="00180B2D" w:rsidP="00A57EEC">
      <w:pPr>
        <w:rPr>
          <w:rFonts w:ascii="Arial" w:hAnsi="Arial" w:cs="Arial"/>
          <w:b/>
        </w:rPr>
      </w:pPr>
      <w:r w:rsidRPr="00180B2D">
        <w:rPr>
          <w:rFonts w:ascii="Arial" w:hAnsi="Arial" w:cs="Arial"/>
          <w:b/>
        </w:rPr>
        <w:t>Conclusão</w:t>
      </w:r>
    </w:p>
    <w:p w:rsidR="00C36A23" w:rsidRDefault="00E9504D" w:rsidP="00E72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Apesar de </w:t>
      </w:r>
      <w:r w:rsidR="00E7279E">
        <w:rPr>
          <w:rFonts w:ascii="Arial" w:hAnsi="Arial" w:cs="Arial"/>
        </w:rPr>
        <w:t>normalmente ser</w:t>
      </w:r>
      <w:r>
        <w:rPr>
          <w:rFonts w:ascii="Arial" w:hAnsi="Arial" w:cs="Arial"/>
        </w:rPr>
        <w:t xml:space="preserve"> benigna, </w:t>
      </w:r>
      <w:r w:rsidR="00E7279E">
        <w:rPr>
          <w:rFonts w:ascii="Arial" w:hAnsi="Arial" w:cs="Arial"/>
        </w:rPr>
        <w:t xml:space="preserve">a PTI </w:t>
      </w:r>
      <w:r>
        <w:rPr>
          <w:rFonts w:ascii="Arial" w:hAnsi="Arial" w:cs="Arial"/>
        </w:rPr>
        <w:t>po</w:t>
      </w:r>
      <w:r w:rsidR="00E7279E">
        <w:rPr>
          <w:rFonts w:ascii="Arial" w:hAnsi="Arial" w:cs="Arial"/>
        </w:rPr>
        <w:t xml:space="preserve">de evoluir desfavoravelmente nos </w:t>
      </w:r>
      <w:r>
        <w:rPr>
          <w:rFonts w:ascii="Arial" w:hAnsi="Arial" w:cs="Arial"/>
        </w:rPr>
        <w:t xml:space="preserve">casos </w:t>
      </w:r>
      <w:r w:rsidR="00E7279E">
        <w:rPr>
          <w:rFonts w:ascii="Arial" w:hAnsi="Arial" w:cs="Arial"/>
        </w:rPr>
        <w:t>graves ou refratário</w:t>
      </w:r>
      <w:r>
        <w:rPr>
          <w:rFonts w:ascii="Arial" w:hAnsi="Arial" w:cs="Arial"/>
        </w:rPr>
        <w:t>s ao tratamento.</w:t>
      </w:r>
    </w:p>
    <w:p w:rsidR="001074C9" w:rsidRDefault="001074C9" w:rsidP="00A57EEC">
      <w:pPr>
        <w:rPr>
          <w:rFonts w:ascii="Arial" w:hAnsi="Arial" w:cs="Arial"/>
        </w:rPr>
      </w:pPr>
    </w:p>
    <w:sectPr w:rsidR="001074C9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C5" w:rsidRDefault="00F72CC5">
      <w:r>
        <w:separator/>
      </w:r>
    </w:p>
  </w:endnote>
  <w:endnote w:type="continuationSeparator" w:id="0">
    <w:p w:rsidR="00F72CC5" w:rsidRDefault="00F72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C5" w:rsidRDefault="00F72CC5">
      <w:r>
        <w:separator/>
      </w:r>
    </w:p>
  </w:footnote>
  <w:footnote w:type="continuationSeparator" w:id="0">
    <w:p w:rsidR="00F72CC5" w:rsidRDefault="00F72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827AE7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20C72"/>
    <w:rsid w:val="00053903"/>
    <w:rsid w:val="001074C9"/>
    <w:rsid w:val="00161B5E"/>
    <w:rsid w:val="00180B2D"/>
    <w:rsid w:val="0019495B"/>
    <w:rsid w:val="0046194F"/>
    <w:rsid w:val="00492BE4"/>
    <w:rsid w:val="004F326D"/>
    <w:rsid w:val="005657E6"/>
    <w:rsid w:val="00704B83"/>
    <w:rsid w:val="00712385"/>
    <w:rsid w:val="007A0FA6"/>
    <w:rsid w:val="00827AE7"/>
    <w:rsid w:val="00840CB7"/>
    <w:rsid w:val="008533A6"/>
    <w:rsid w:val="00A57EEC"/>
    <w:rsid w:val="00AE3C9F"/>
    <w:rsid w:val="00B41F63"/>
    <w:rsid w:val="00BD78F7"/>
    <w:rsid w:val="00BE4C16"/>
    <w:rsid w:val="00C2751B"/>
    <w:rsid w:val="00C36A23"/>
    <w:rsid w:val="00C503F0"/>
    <w:rsid w:val="00CB6A01"/>
    <w:rsid w:val="00DB7265"/>
    <w:rsid w:val="00DC4185"/>
    <w:rsid w:val="00E7279E"/>
    <w:rsid w:val="00E9504D"/>
    <w:rsid w:val="00EB5B3A"/>
    <w:rsid w:val="00F72CC5"/>
    <w:rsid w:val="00FD5733"/>
    <w:rsid w:val="00FF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73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1271</Characters>
  <Application>Microsoft Office Word</Application>
  <DocSecurity>0</DocSecurity>
  <Lines>34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User</cp:lastModifiedBy>
  <cp:revision>5</cp:revision>
  <cp:lastPrinted>2011-07-22T11:48:00Z</cp:lastPrinted>
  <dcterms:created xsi:type="dcterms:W3CDTF">2011-08-17T21:40:00Z</dcterms:created>
  <dcterms:modified xsi:type="dcterms:W3CDTF">2011-08-18T16:27:00Z</dcterms:modified>
</cp:coreProperties>
</file>