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Pr="00ED46D1" w:rsidRDefault="00F34C67" w:rsidP="001F2F1F">
      <w:pPr>
        <w:ind w:firstLine="0"/>
        <w:jc w:val="center"/>
        <w:rPr>
          <w:rFonts w:cs="Arial"/>
          <w:b/>
        </w:rPr>
      </w:pPr>
    </w:p>
    <w:p w:rsidR="001F414D" w:rsidRDefault="001F414D" w:rsidP="001F414D">
      <w:pPr>
        <w:jc w:val="center"/>
        <w:rPr>
          <w:rFonts w:cs="Arial"/>
          <w:b/>
        </w:rPr>
      </w:pPr>
      <w:r w:rsidRPr="00ED46D1">
        <w:rPr>
          <w:rFonts w:cs="Arial"/>
          <w:b/>
        </w:rPr>
        <w:t xml:space="preserve">DIAGNÓSTICO E FATORES DE RISCO ASSOCIADOS </w:t>
      </w:r>
      <w:r w:rsidR="00122A99" w:rsidRPr="00ED46D1">
        <w:rPr>
          <w:rFonts w:cs="Arial"/>
          <w:b/>
        </w:rPr>
        <w:t>À</w:t>
      </w:r>
      <w:r w:rsidRPr="00ED46D1">
        <w:rPr>
          <w:rFonts w:cs="Arial"/>
          <w:b/>
        </w:rPr>
        <w:t xml:space="preserve"> INFECÇÃO POR </w:t>
      </w:r>
      <w:r w:rsidRPr="00ED46D1">
        <w:rPr>
          <w:rFonts w:cs="Arial"/>
          <w:b/>
          <w:i/>
        </w:rPr>
        <w:t xml:space="preserve">Toxoplasma gondii </w:t>
      </w:r>
      <w:r w:rsidRPr="00ED46D1">
        <w:rPr>
          <w:rFonts w:cs="Arial"/>
          <w:b/>
        </w:rPr>
        <w:t xml:space="preserve">EM GESTANTES ATENDIDAS NO HOSPITAL UNIVERSITÁRIO DA CIDADE DE RIO GRANDE        </w:t>
      </w:r>
    </w:p>
    <w:p w:rsidR="00ED46D1" w:rsidRDefault="00ED46D1" w:rsidP="001F414D">
      <w:pPr>
        <w:jc w:val="center"/>
        <w:rPr>
          <w:rFonts w:cs="Arial"/>
          <w:b/>
        </w:rPr>
      </w:pPr>
    </w:p>
    <w:p w:rsidR="00ED46D1" w:rsidRPr="00ED46D1" w:rsidRDefault="00ED46D1" w:rsidP="001F414D">
      <w:pPr>
        <w:jc w:val="center"/>
        <w:rPr>
          <w:rFonts w:cs="Arial"/>
          <w:b/>
        </w:rPr>
      </w:pPr>
    </w:p>
    <w:p w:rsidR="001F414D" w:rsidRPr="00ED46D1" w:rsidRDefault="001F414D" w:rsidP="001F414D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LORENZI, Carolina</w:t>
      </w:r>
    </w:p>
    <w:p w:rsidR="0029083B" w:rsidRPr="00ED46D1" w:rsidRDefault="001F414D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 xml:space="preserve">SANTOS, Paula </w:t>
      </w:r>
      <w:proofErr w:type="gramStart"/>
      <w:r w:rsidRPr="00ED46D1">
        <w:rPr>
          <w:rFonts w:cs="Arial"/>
          <w:b/>
        </w:rPr>
        <w:t>Costa</w:t>
      </w:r>
      <w:proofErr w:type="gramEnd"/>
    </w:p>
    <w:p w:rsidR="00190B58" w:rsidRPr="00ED46D1" w:rsidRDefault="007162B9" w:rsidP="001F414D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LEHMANN</w:t>
      </w:r>
      <w:r w:rsidR="00A222AB" w:rsidRPr="00ED46D1">
        <w:rPr>
          <w:rFonts w:cs="Arial"/>
          <w:b/>
        </w:rPr>
        <w:t>,</w:t>
      </w:r>
      <w:r w:rsidR="00C47B84" w:rsidRPr="00ED46D1">
        <w:rPr>
          <w:rFonts w:cs="Arial"/>
          <w:b/>
        </w:rPr>
        <w:t xml:space="preserve"> </w:t>
      </w:r>
      <w:r w:rsidRPr="00ED46D1">
        <w:rPr>
          <w:rFonts w:cs="Arial"/>
          <w:b/>
        </w:rPr>
        <w:t xml:space="preserve">Lis </w:t>
      </w:r>
      <w:proofErr w:type="spellStart"/>
      <w:proofErr w:type="gramStart"/>
      <w:r w:rsidRPr="00ED46D1">
        <w:rPr>
          <w:rFonts w:cs="Arial"/>
          <w:b/>
        </w:rPr>
        <w:t>Maurente</w:t>
      </w:r>
      <w:proofErr w:type="spellEnd"/>
      <w:proofErr w:type="gramEnd"/>
    </w:p>
    <w:p w:rsidR="00705F8F" w:rsidRPr="00ED46D1" w:rsidRDefault="00705F8F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HIRSH, Carolina</w:t>
      </w:r>
    </w:p>
    <w:p w:rsidR="00835C24" w:rsidRPr="00ED46D1" w:rsidRDefault="00835C24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MATTOS, Gabriela</w:t>
      </w:r>
    </w:p>
    <w:p w:rsidR="00C47B84" w:rsidRPr="00ED46D1" w:rsidRDefault="00705F8F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 xml:space="preserve">GONÇALVES, Carla </w:t>
      </w:r>
      <w:proofErr w:type="spellStart"/>
      <w:proofErr w:type="gramStart"/>
      <w:r w:rsidRPr="00ED46D1">
        <w:rPr>
          <w:rFonts w:cs="Arial"/>
          <w:b/>
        </w:rPr>
        <w:t>Vitola</w:t>
      </w:r>
      <w:proofErr w:type="spellEnd"/>
      <w:proofErr w:type="gramEnd"/>
      <w:r w:rsidR="000033F3" w:rsidRPr="00ED46D1">
        <w:rPr>
          <w:rFonts w:cs="Arial"/>
          <w:b/>
        </w:rPr>
        <w:t xml:space="preserve">   </w:t>
      </w:r>
      <w:r w:rsidR="0029083B" w:rsidRPr="00ED46D1">
        <w:rPr>
          <w:rFonts w:cs="Arial"/>
          <w:b/>
        </w:rPr>
        <w:t xml:space="preserve"> </w:t>
      </w:r>
      <w:r w:rsidR="00ED6B80" w:rsidRPr="00ED46D1">
        <w:rPr>
          <w:rFonts w:cs="Arial"/>
          <w:b/>
        </w:rPr>
        <w:t xml:space="preserve"> </w:t>
      </w:r>
    </w:p>
    <w:p w:rsidR="00C47B84" w:rsidRPr="00ED46D1" w:rsidRDefault="00190B58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SCAINI</w:t>
      </w:r>
      <w:r w:rsidR="00ED6B80" w:rsidRPr="00ED46D1">
        <w:rPr>
          <w:rFonts w:cs="Arial"/>
          <w:b/>
        </w:rPr>
        <w:t xml:space="preserve">, </w:t>
      </w:r>
      <w:r w:rsidRPr="00ED46D1">
        <w:rPr>
          <w:rFonts w:cs="Arial"/>
          <w:b/>
        </w:rPr>
        <w:t xml:space="preserve">Carlos </w:t>
      </w:r>
      <w:proofErr w:type="gramStart"/>
      <w:r w:rsidRPr="00ED46D1">
        <w:rPr>
          <w:rFonts w:cs="Arial"/>
          <w:b/>
        </w:rPr>
        <w:t>James</w:t>
      </w:r>
      <w:proofErr w:type="gramEnd"/>
    </w:p>
    <w:p w:rsidR="00A222AB" w:rsidRPr="00ED46D1" w:rsidRDefault="00A222AB" w:rsidP="001F2F1F">
      <w:pPr>
        <w:ind w:firstLine="0"/>
        <w:jc w:val="right"/>
        <w:rPr>
          <w:rFonts w:cs="Arial"/>
          <w:b/>
        </w:rPr>
      </w:pPr>
    </w:p>
    <w:p w:rsidR="00C47B84" w:rsidRPr="00ED46D1" w:rsidRDefault="009C28B1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  <w:color w:val="000000"/>
          <w:shd w:val="clear" w:color="auto" w:fill="FFFFFF"/>
        </w:rPr>
        <w:t>carolylorenzi@gmail.com</w:t>
      </w:r>
    </w:p>
    <w:p w:rsidR="00A771C1" w:rsidRPr="00ED46D1" w:rsidRDefault="00A771C1" w:rsidP="001F2F1F">
      <w:pPr>
        <w:ind w:firstLine="0"/>
        <w:jc w:val="right"/>
        <w:rPr>
          <w:rFonts w:cs="Arial"/>
          <w:b/>
        </w:rPr>
      </w:pPr>
    </w:p>
    <w:p w:rsidR="00070FBA" w:rsidRDefault="00070FBA" w:rsidP="001F2F1F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Congresso de Iniciação Científica</w:t>
      </w:r>
    </w:p>
    <w:p w:rsidR="00C47B84" w:rsidRPr="00ED46D1" w:rsidRDefault="00ED6B80" w:rsidP="001F2F1F">
      <w:pPr>
        <w:ind w:firstLine="0"/>
        <w:jc w:val="right"/>
        <w:rPr>
          <w:rFonts w:cs="Arial"/>
          <w:b/>
        </w:rPr>
      </w:pPr>
      <w:r w:rsidRPr="00ED46D1">
        <w:rPr>
          <w:rFonts w:cs="Arial"/>
          <w:b/>
        </w:rPr>
        <w:t>Ciências da Saúde</w:t>
      </w:r>
    </w:p>
    <w:p w:rsidR="00FE3CAF" w:rsidRPr="00ED46D1" w:rsidRDefault="00FE3CAF" w:rsidP="001F2F1F">
      <w:pPr>
        <w:ind w:firstLine="0"/>
        <w:jc w:val="right"/>
        <w:rPr>
          <w:rFonts w:cs="Arial"/>
          <w:b/>
        </w:rPr>
      </w:pPr>
    </w:p>
    <w:p w:rsidR="003220E0" w:rsidRPr="00ED46D1" w:rsidRDefault="009F1118" w:rsidP="001F2F1F">
      <w:pPr>
        <w:ind w:firstLine="0"/>
        <w:rPr>
          <w:rFonts w:cs="Arial"/>
        </w:rPr>
      </w:pPr>
      <w:r w:rsidRPr="00ED46D1">
        <w:rPr>
          <w:rFonts w:cs="Arial"/>
          <w:b/>
        </w:rPr>
        <w:t>Palavras-chave</w:t>
      </w:r>
      <w:r w:rsidR="00ED6B80" w:rsidRPr="00ED46D1">
        <w:rPr>
          <w:rFonts w:cs="Arial"/>
          <w:b/>
        </w:rPr>
        <w:t xml:space="preserve">: </w:t>
      </w:r>
      <w:r w:rsidR="00ED6B80" w:rsidRPr="00ED46D1">
        <w:rPr>
          <w:rFonts w:cs="Arial"/>
        </w:rPr>
        <w:t>Tox</w:t>
      </w:r>
      <w:r w:rsidR="001F414D" w:rsidRPr="00ED46D1">
        <w:rPr>
          <w:rFonts w:cs="Arial"/>
        </w:rPr>
        <w:t>oplasmose; Gestantes; Fatores de Risco</w:t>
      </w:r>
      <w:r w:rsidR="00ED6B80" w:rsidRPr="00ED46D1">
        <w:rPr>
          <w:rFonts w:cs="Arial"/>
        </w:rPr>
        <w:t>;</w:t>
      </w:r>
    </w:p>
    <w:p w:rsidR="00ED6B80" w:rsidRPr="00ED46D1" w:rsidRDefault="00ED6B80" w:rsidP="001F2F1F">
      <w:pPr>
        <w:ind w:firstLine="0"/>
        <w:rPr>
          <w:rFonts w:cs="Arial"/>
        </w:rPr>
      </w:pPr>
    </w:p>
    <w:p w:rsidR="009D0723" w:rsidRPr="00CE3998" w:rsidRDefault="0082219D" w:rsidP="00CE3998">
      <w:pPr>
        <w:pStyle w:val="Ttulodaseoprimria"/>
        <w:rPr>
          <w:rFonts w:cs="Arial"/>
          <w:sz w:val="24"/>
        </w:rPr>
      </w:pPr>
      <w:r w:rsidRPr="00ED46D1">
        <w:rPr>
          <w:rFonts w:cs="Arial"/>
          <w:sz w:val="24"/>
        </w:rPr>
        <w:t>1</w:t>
      </w:r>
      <w:r w:rsidR="00070FBA">
        <w:rPr>
          <w:rFonts w:cs="Arial"/>
          <w:sz w:val="24"/>
        </w:rPr>
        <w:t>.</w:t>
      </w:r>
      <w:r w:rsidRPr="00ED46D1">
        <w:rPr>
          <w:rFonts w:cs="Arial"/>
          <w:sz w:val="24"/>
        </w:rPr>
        <w:t xml:space="preserve"> INTRODUÇÃO</w:t>
      </w:r>
    </w:p>
    <w:p w:rsidR="00CE3998" w:rsidRDefault="009E2951" w:rsidP="00CE399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ED46D1">
        <w:rPr>
          <w:rFonts w:ascii="Arial" w:hAnsi="Arial" w:cs="Arial"/>
          <w:sz w:val="24"/>
          <w:szCs w:val="24"/>
        </w:rPr>
        <w:t>A toxoplasmose é uma zoonose parasitária</w:t>
      </w:r>
      <w:r w:rsidR="00D80F34" w:rsidRPr="00ED46D1">
        <w:rPr>
          <w:rFonts w:ascii="Arial" w:hAnsi="Arial" w:cs="Arial"/>
          <w:sz w:val="24"/>
          <w:szCs w:val="24"/>
        </w:rPr>
        <w:t>,</w:t>
      </w:r>
      <w:r w:rsidRPr="00ED46D1">
        <w:rPr>
          <w:rFonts w:ascii="Arial" w:hAnsi="Arial" w:cs="Arial"/>
          <w:sz w:val="24"/>
          <w:szCs w:val="24"/>
        </w:rPr>
        <w:t xml:space="preserve"> causada pelo coccídio </w:t>
      </w:r>
      <w:r w:rsidRPr="00ED46D1">
        <w:rPr>
          <w:rFonts w:ascii="Arial" w:hAnsi="Arial" w:cs="Arial"/>
          <w:i/>
          <w:iCs/>
          <w:sz w:val="24"/>
          <w:szCs w:val="24"/>
        </w:rPr>
        <w:t>Toxoplasma gondii</w:t>
      </w:r>
      <w:r w:rsidR="00D80F34" w:rsidRPr="00ED46D1">
        <w:rPr>
          <w:rFonts w:ascii="Arial" w:hAnsi="Arial" w:cs="Arial"/>
          <w:sz w:val="24"/>
          <w:szCs w:val="24"/>
        </w:rPr>
        <w:t xml:space="preserve">, que apresenta distribuição cosmopolita. Entretanto, a taxa de soroprevalência varia de acordo com vários fatores, tais como: faixa etária, hábitos alimentares e culturais, condição sócio econômica, contato com o solo e qualidade da água (JONES </w:t>
      </w:r>
      <w:proofErr w:type="gramStart"/>
      <w:r w:rsidR="00D80F34" w:rsidRPr="00ED46D1">
        <w:rPr>
          <w:rFonts w:ascii="Arial" w:hAnsi="Arial" w:cs="Arial"/>
          <w:sz w:val="24"/>
          <w:szCs w:val="24"/>
        </w:rPr>
        <w:t>et</w:t>
      </w:r>
      <w:proofErr w:type="gramEnd"/>
      <w:r w:rsidR="00D80F34" w:rsidRPr="00ED46D1">
        <w:rPr>
          <w:rFonts w:ascii="Arial" w:hAnsi="Arial" w:cs="Arial"/>
          <w:sz w:val="24"/>
          <w:szCs w:val="24"/>
        </w:rPr>
        <w:t xml:space="preserve"> al., 2007; ELSHEIKHA, 2008). </w:t>
      </w:r>
    </w:p>
    <w:p w:rsidR="009E2951" w:rsidRPr="00CE3998" w:rsidRDefault="009142A3" w:rsidP="00CE3998">
      <w:pPr>
        <w:pStyle w:val="NormalWeb"/>
        <w:spacing w:before="0" w:beforeAutospacing="0" w:after="0" w:afterAutospacing="0"/>
        <w:ind w:firstLine="709"/>
        <w:jc w:val="both"/>
        <w:rPr>
          <w:rFonts w:ascii="Arial" w:eastAsia="Arial" w:hAnsi="Arial" w:cs="Arial"/>
          <w:iCs/>
          <w:sz w:val="24"/>
          <w:szCs w:val="24"/>
        </w:rPr>
      </w:pPr>
      <w:r w:rsidRPr="00ED46D1">
        <w:rPr>
          <w:rFonts w:ascii="Arial" w:hAnsi="Arial" w:cs="Arial"/>
          <w:sz w:val="24"/>
          <w:szCs w:val="24"/>
        </w:rPr>
        <w:t xml:space="preserve">A transmissão vertical </w:t>
      </w:r>
      <w:r w:rsidR="00D80F34" w:rsidRPr="00ED46D1">
        <w:rPr>
          <w:rFonts w:ascii="Arial" w:hAnsi="Arial" w:cs="Arial"/>
          <w:sz w:val="24"/>
          <w:szCs w:val="24"/>
        </w:rPr>
        <w:t xml:space="preserve">por </w:t>
      </w:r>
      <w:r w:rsidR="00D80F34" w:rsidRPr="00ED46D1">
        <w:rPr>
          <w:rFonts w:ascii="Arial" w:hAnsi="Arial" w:cs="Arial"/>
          <w:i/>
          <w:sz w:val="24"/>
          <w:szCs w:val="24"/>
        </w:rPr>
        <w:t xml:space="preserve">T. gondii </w:t>
      </w:r>
      <w:r w:rsidR="00D80F34" w:rsidRPr="00ED46D1">
        <w:rPr>
          <w:rFonts w:ascii="Arial" w:hAnsi="Arial" w:cs="Arial"/>
          <w:sz w:val="24"/>
          <w:szCs w:val="24"/>
        </w:rPr>
        <w:t>tem sua importância reconhecida</w:t>
      </w:r>
      <w:r w:rsidRPr="00ED46D1">
        <w:rPr>
          <w:rFonts w:ascii="Arial" w:hAnsi="Arial" w:cs="Arial"/>
          <w:sz w:val="24"/>
          <w:szCs w:val="24"/>
        </w:rPr>
        <w:t xml:space="preserve"> e geralmente ocorre na fase aguda da infecção, quando a gestante não imune adquire a infecção</w:t>
      </w:r>
      <w:r w:rsidR="00D80F34" w:rsidRPr="00ED46D1">
        <w:rPr>
          <w:rFonts w:ascii="Arial" w:hAnsi="Arial" w:cs="Arial"/>
          <w:sz w:val="24"/>
          <w:szCs w:val="24"/>
        </w:rPr>
        <w:t xml:space="preserve"> (FRENKEL, 2004)</w:t>
      </w:r>
      <w:r w:rsidRPr="00ED46D1">
        <w:rPr>
          <w:rFonts w:ascii="Arial" w:hAnsi="Arial" w:cs="Arial"/>
          <w:sz w:val="24"/>
          <w:szCs w:val="24"/>
        </w:rPr>
        <w:t xml:space="preserve"> pela ingestão de oocistos esporulados ou pelo consumo de carne crua/mal cozida contendo cistos teciduais com bradizoítos</w:t>
      </w:r>
      <w:r w:rsidRPr="00ED46D1">
        <w:rPr>
          <w:rFonts w:ascii="Arial" w:hAnsi="Arial" w:cs="Arial"/>
          <w:iCs/>
          <w:sz w:val="24"/>
          <w:szCs w:val="24"/>
        </w:rPr>
        <w:t xml:space="preserve"> </w:t>
      </w:r>
      <w:r w:rsidRPr="00ED46D1">
        <w:rPr>
          <w:rFonts w:ascii="Arial" w:hAnsi="Arial" w:cs="Arial"/>
          <w:sz w:val="24"/>
          <w:szCs w:val="24"/>
        </w:rPr>
        <w:t>(</w:t>
      </w:r>
      <w:r w:rsidRPr="00ED46D1">
        <w:rPr>
          <w:rFonts w:ascii="Arial" w:eastAsia="Arial" w:hAnsi="Arial" w:cs="Arial"/>
          <w:iCs/>
          <w:sz w:val="24"/>
          <w:szCs w:val="24"/>
        </w:rPr>
        <w:t xml:space="preserve">MONTOYA </w:t>
      </w:r>
      <w:proofErr w:type="gramStart"/>
      <w:r w:rsidRPr="00ED46D1">
        <w:rPr>
          <w:rFonts w:ascii="Arial" w:eastAsia="Arial" w:hAnsi="Arial" w:cs="Arial"/>
          <w:iCs/>
          <w:sz w:val="24"/>
          <w:szCs w:val="24"/>
        </w:rPr>
        <w:t>et</w:t>
      </w:r>
      <w:proofErr w:type="gramEnd"/>
      <w:r w:rsidRPr="00ED46D1">
        <w:rPr>
          <w:rFonts w:ascii="Arial" w:eastAsia="Arial" w:hAnsi="Arial" w:cs="Arial"/>
          <w:iCs/>
          <w:sz w:val="24"/>
          <w:szCs w:val="24"/>
        </w:rPr>
        <w:t xml:space="preserve"> al, 2004). </w:t>
      </w:r>
      <w:r w:rsidR="00CE3998">
        <w:rPr>
          <w:rFonts w:ascii="Arial" w:hAnsi="Arial" w:cs="Arial"/>
        </w:rPr>
        <w:t>Ess</w:t>
      </w:r>
      <w:r w:rsidR="009E2951" w:rsidRPr="00ED46D1">
        <w:rPr>
          <w:rFonts w:ascii="Arial" w:hAnsi="Arial" w:cs="Arial"/>
        </w:rPr>
        <w:t>e estudo teve como objetivo avaliar os fatores de risco de infecção para infecção pelo</w:t>
      </w:r>
      <w:r w:rsidRPr="00ED46D1">
        <w:rPr>
          <w:rFonts w:ascii="Arial" w:hAnsi="Arial" w:cs="Arial"/>
        </w:rPr>
        <w:t xml:space="preserve"> protozoário</w:t>
      </w:r>
      <w:r w:rsidR="009E2951" w:rsidRPr="00ED46D1">
        <w:rPr>
          <w:rFonts w:ascii="Arial" w:hAnsi="Arial" w:cs="Arial"/>
        </w:rPr>
        <w:t xml:space="preserve"> </w:t>
      </w:r>
      <w:r w:rsidR="009E2951" w:rsidRPr="00ED46D1">
        <w:rPr>
          <w:rFonts w:ascii="Arial" w:hAnsi="Arial" w:cs="Arial"/>
          <w:i/>
          <w:iCs/>
        </w:rPr>
        <w:t>T</w:t>
      </w:r>
      <w:r w:rsidRPr="00ED46D1">
        <w:rPr>
          <w:rFonts w:ascii="Arial" w:hAnsi="Arial" w:cs="Arial"/>
          <w:i/>
          <w:iCs/>
        </w:rPr>
        <w:t xml:space="preserve">. </w:t>
      </w:r>
      <w:r w:rsidR="009E2951" w:rsidRPr="00ED46D1">
        <w:rPr>
          <w:rFonts w:ascii="Arial" w:hAnsi="Arial" w:cs="Arial"/>
          <w:i/>
          <w:iCs/>
        </w:rPr>
        <w:t>gondii</w:t>
      </w:r>
      <w:r w:rsidR="009E2951" w:rsidRPr="00ED46D1">
        <w:rPr>
          <w:rFonts w:ascii="Arial" w:hAnsi="Arial" w:cs="Arial"/>
        </w:rPr>
        <w:t xml:space="preserve"> em gestantes </w:t>
      </w:r>
      <w:r w:rsidR="009E2951" w:rsidRPr="00ED46D1">
        <w:rPr>
          <w:rFonts w:ascii="Arial" w:hAnsi="Arial" w:cs="Arial"/>
          <w:iCs/>
        </w:rPr>
        <w:t xml:space="preserve">atendidas no Hospital Universitário (HU) da Universidade Federal do Rio Grande (FURG), na cidade do Rio Grande, Rio Grande do Sul. </w:t>
      </w:r>
    </w:p>
    <w:p w:rsidR="00EB3091" w:rsidRPr="00ED46D1" w:rsidRDefault="00EB3091" w:rsidP="001F2F1F">
      <w:pPr>
        <w:pStyle w:val="Ttulodaseoprimria"/>
        <w:rPr>
          <w:rFonts w:cs="Arial"/>
          <w:sz w:val="24"/>
        </w:rPr>
      </w:pPr>
    </w:p>
    <w:p w:rsidR="003220E0" w:rsidRPr="00CE3998" w:rsidRDefault="0082219D" w:rsidP="001F2F1F">
      <w:pPr>
        <w:pStyle w:val="Ttulodaseoprimria"/>
        <w:rPr>
          <w:rFonts w:cs="Arial"/>
          <w:sz w:val="24"/>
        </w:rPr>
      </w:pPr>
      <w:r w:rsidRPr="00ED46D1">
        <w:rPr>
          <w:rFonts w:cs="Arial"/>
          <w:sz w:val="24"/>
        </w:rPr>
        <w:t>2</w:t>
      </w:r>
      <w:r w:rsidR="00070FBA">
        <w:rPr>
          <w:rFonts w:cs="Arial"/>
          <w:sz w:val="24"/>
        </w:rPr>
        <w:t>.</w:t>
      </w:r>
      <w:r w:rsidRPr="00ED46D1">
        <w:rPr>
          <w:rFonts w:cs="Arial"/>
          <w:sz w:val="24"/>
        </w:rPr>
        <w:t xml:space="preserve"> MATERIAIS E MÉTODOS</w:t>
      </w:r>
    </w:p>
    <w:p w:rsidR="009E2951" w:rsidRDefault="009E2951" w:rsidP="008335A4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ED46D1">
        <w:rPr>
          <w:rFonts w:ascii="Arial" w:hAnsi="Arial" w:cs="Arial"/>
          <w:iCs/>
          <w:sz w:val="24"/>
          <w:szCs w:val="24"/>
        </w:rPr>
        <w:t>O estudo</w:t>
      </w:r>
      <w:r w:rsidR="00E10EBB" w:rsidRPr="00ED46D1">
        <w:rPr>
          <w:rFonts w:ascii="Arial" w:hAnsi="Arial" w:cs="Arial"/>
          <w:iCs/>
          <w:sz w:val="24"/>
          <w:szCs w:val="24"/>
        </w:rPr>
        <w:t xml:space="preserve">, </w:t>
      </w:r>
      <w:r w:rsidRPr="00ED46D1">
        <w:rPr>
          <w:rFonts w:ascii="Arial" w:hAnsi="Arial" w:cs="Arial"/>
          <w:iCs/>
          <w:sz w:val="24"/>
          <w:szCs w:val="24"/>
        </w:rPr>
        <w:t>do tipo transversal</w:t>
      </w:r>
      <w:r w:rsidR="00E10EBB" w:rsidRPr="00ED46D1">
        <w:rPr>
          <w:rFonts w:ascii="Arial" w:hAnsi="Arial" w:cs="Arial"/>
          <w:iCs/>
          <w:sz w:val="24"/>
          <w:szCs w:val="24"/>
        </w:rPr>
        <w:t>, foi realizado</w:t>
      </w:r>
      <w:r w:rsidRPr="00ED46D1">
        <w:rPr>
          <w:rFonts w:ascii="Arial" w:hAnsi="Arial" w:cs="Arial"/>
          <w:iCs/>
          <w:sz w:val="24"/>
          <w:szCs w:val="24"/>
        </w:rPr>
        <w:t xml:space="preserve"> com </w:t>
      </w:r>
      <w:r w:rsidR="00E10EBB" w:rsidRPr="00ED46D1">
        <w:rPr>
          <w:rFonts w:ascii="Arial" w:hAnsi="Arial" w:cs="Arial"/>
          <w:iCs/>
          <w:sz w:val="24"/>
          <w:szCs w:val="24"/>
        </w:rPr>
        <w:t xml:space="preserve">uma </w:t>
      </w:r>
      <w:r w:rsidRPr="00ED46D1">
        <w:rPr>
          <w:rFonts w:ascii="Arial" w:hAnsi="Arial" w:cs="Arial"/>
          <w:iCs/>
          <w:sz w:val="24"/>
          <w:szCs w:val="24"/>
        </w:rPr>
        <w:t>amostra por conveniência de 119 gestantes atendidas no</w:t>
      </w:r>
      <w:r w:rsidR="009142A3" w:rsidRPr="00ED46D1">
        <w:rPr>
          <w:rFonts w:ascii="Arial" w:hAnsi="Arial" w:cs="Arial"/>
          <w:iCs/>
          <w:sz w:val="24"/>
          <w:szCs w:val="24"/>
        </w:rPr>
        <w:t xml:space="preserve"> Centro Obstétrico do</w:t>
      </w:r>
      <w:r w:rsidRPr="00ED46D1">
        <w:rPr>
          <w:rFonts w:ascii="Arial" w:hAnsi="Arial" w:cs="Arial"/>
          <w:iCs/>
          <w:sz w:val="24"/>
          <w:szCs w:val="24"/>
        </w:rPr>
        <w:t xml:space="preserve"> HU/FURG</w:t>
      </w:r>
      <w:r w:rsidR="00E10EBB" w:rsidRPr="00ED46D1">
        <w:rPr>
          <w:rFonts w:ascii="Arial" w:hAnsi="Arial" w:cs="Arial"/>
          <w:iCs/>
          <w:sz w:val="24"/>
          <w:szCs w:val="24"/>
        </w:rPr>
        <w:t>. No</w:t>
      </w:r>
      <w:r w:rsidRPr="00ED46D1">
        <w:rPr>
          <w:rFonts w:ascii="Arial" w:hAnsi="Arial" w:cs="Arial"/>
          <w:iCs/>
          <w:sz w:val="24"/>
          <w:szCs w:val="24"/>
        </w:rPr>
        <w:t xml:space="preserve"> período de abril de 2011 a maio de 2012</w:t>
      </w:r>
      <w:r w:rsidR="00E10EBB" w:rsidRPr="00ED46D1">
        <w:rPr>
          <w:rFonts w:ascii="Arial" w:hAnsi="Arial" w:cs="Arial"/>
          <w:iCs/>
          <w:sz w:val="24"/>
          <w:szCs w:val="24"/>
        </w:rPr>
        <w:t>, foi aplicado um questionário estruturado relacionado com hábitos alimentares, higienização de alimentos, contato com solo e convívio com gatos.</w:t>
      </w:r>
      <w:r w:rsidRPr="00ED46D1">
        <w:rPr>
          <w:rFonts w:ascii="Arial" w:hAnsi="Arial" w:cs="Arial"/>
          <w:iCs/>
          <w:sz w:val="24"/>
          <w:szCs w:val="24"/>
        </w:rPr>
        <w:t xml:space="preserve"> </w:t>
      </w:r>
      <w:r w:rsidR="00E10EBB" w:rsidRPr="00ED46D1">
        <w:rPr>
          <w:rFonts w:ascii="Arial" w:hAnsi="Arial" w:cs="Arial"/>
          <w:iCs/>
          <w:sz w:val="24"/>
          <w:szCs w:val="24"/>
        </w:rPr>
        <w:t xml:space="preserve">Além disso, foi realizada pesquisa dos resultados de sorologia </w:t>
      </w:r>
      <w:proofErr w:type="spellStart"/>
      <w:proofErr w:type="gramStart"/>
      <w:r w:rsidR="00E10EBB" w:rsidRPr="00ED46D1">
        <w:rPr>
          <w:rFonts w:ascii="Arial" w:hAnsi="Arial" w:cs="Arial"/>
          <w:iCs/>
          <w:sz w:val="24"/>
          <w:szCs w:val="24"/>
        </w:rPr>
        <w:t>IgG</w:t>
      </w:r>
      <w:proofErr w:type="spellEnd"/>
      <w:proofErr w:type="gramEnd"/>
      <w:r w:rsidR="00E10EBB" w:rsidRPr="00ED46D1">
        <w:rPr>
          <w:rFonts w:ascii="Arial" w:hAnsi="Arial" w:cs="Arial"/>
          <w:iCs/>
          <w:sz w:val="24"/>
          <w:szCs w:val="24"/>
        </w:rPr>
        <w:t xml:space="preserve"> específica para </w:t>
      </w:r>
      <w:r w:rsidR="00E10EBB" w:rsidRPr="00ED46D1">
        <w:rPr>
          <w:rFonts w:ascii="Arial" w:hAnsi="Arial" w:cs="Arial"/>
          <w:i/>
          <w:iCs/>
          <w:sz w:val="24"/>
          <w:szCs w:val="24"/>
        </w:rPr>
        <w:t xml:space="preserve">T. gondii </w:t>
      </w:r>
      <w:r w:rsidR="00E10EBB" w:rsidRPr="00ED46D1">
        <w:rPr>
          <w:rFonts w:ascii="Arial" w:hAnsi="Arial" w:cs="Arial"/>
          <w:iCs/>
          <w:sz w:val="24"/>
          <w:szCs w:val="24"/>
        </w:rPr>
        <w:t xml:space="preserve">nos prontuários médicos das gestantes. </w:t>
      </w:r>
      <w:r w:rsidRPr="00ED46D1">
        <w:rPr>
          <w:rFonts w:ascii="Arial" w:hAnsi="Arial" w:cs="Arial"/>
          <w:iCs/>
          <w:sz w:val="24"/>
          <w:szCs w:val="24"/>
        </w:rPr>
        <w:t>Esta pesquisa teve a aprovação do Comitê de Ética em Pesquisa da</w:t>
      </w:r>
      <w:r w:rsidR="009142A3" w:rsidRPr="00ED46D1">
        <w:rPr>
          <w:rFonts w:ascii="Arial" w:hAnsi="Arial" w:cs="Arial"/>
          <w:iCs/>
          <w:sz w:val="24"/>
          <w:szCs w:val="24"/>
        </w:rPr>
        <w:t xml:space="preserve"> Área da Saúde da </w:t>
      </w:r>
      <w:r w:rsidR="00AF4173" w:rsidRPr="00ED46D1">
        <w:rPr>
          <w:rFonts w:ascii="Arial" w:hAnsi="Arial" w:cs="Arial"/>
          <w:iCs/>
          <w:sz w:val="24"/>
          <w:szCs w:val="24"/>
        </w:rPr>
        <w:t>FURG</w:t>
      </w:r>
      <w:r w:rsidR="009142A3" w:rsidRPr="00ED46D1">
        <w:rPr>
          <w:rFonts w:ascii="Arial" w:hAnsi="Arial" w:cs="Arial"/>
          <w:iCs/>
          <w:sz w:val="24"/>
          <w:szCs w:val="24"/>
        </w:rPr>
        <w:t xml:space="preserve">. </w:t>
      </w:r>
    </w:p>
    <w:p w:rsidR="003220E0" w:rsidRPr="00ED46D1" w:rsidRDefault="003220E0" w:rsidP="00CE3998">
      <w:pPr>
        <w:ind w:firstLine="0"/>
        <w:rPr>
          <w:rFonts w:cs="Arial"/>
        </w:rPr>
      </w:pPr>
    </w:p>
    <w:p w:rsidR="009D0723" w:rsidRPr="00ED46D1" w:rsidRDefault="0082219D" w:rsidP="001F2F1F">
      <w:pPr>
        <w:pStyle w:val="Ttulodaseoprimria"/>
        <w:rPr>
          <w:rFonts w:cs="Arial"/>
          <w:sz w:val="24"/>
        </w:rPr>
      </w:pPr>
      <w:r w:rsidRPr="00ED46D1">
        <w:rPr>
          <w:rFonts w:cs="Arial"/>
          <w:sz w:val="24"/>
        </w:rPr>
        <w:t>3</w:t>
      </w:r>
      <w:r w:rsidR="00070FBA">
        <w:rPr>
          <w:rFonts w:cs="Arial"/>
          <w:sz w:val="24"/>
        </w:rPr>
        <w:t>.</w:t>
      </w:r>
      <w:r w:rsidRPr="00ED46D1">
        <w:rPr>
          <w:rFonts w:cs="Arial"/>
          <w:sz w:val="24"/>
        </w:rPr>
        <w:t xml:space="preserve"> </w:t>
      </w:r>
      <w:r w:rsidR="0029083B" w:rsidRPr="00ED46D1">
        <w:rPr>
          <w:rFonts w:cs="Arial"/>
          <w:sz w:val="24"/>
        </w:rPr>
        <w:t xml:space="preserve">RESULTADOS </w:t>
      </w:r>
      <w:r w:rsidR="009F1118" w:rsidRPr="00ED46D1">
        <w:rPr>
          <w:rFonts w:cs="Arial"/>
          <w:sz w:val="24"/>
        </w:rPr>
        <w:t>e</w:t>
      </w:r>
      <w:r w:rsidR="0029083B" w:rsidRPr="00ED46D1">
        <w:rPr>
          <w:rFonts w:cs="Arial"/>
          <w:sz w:val="24"/>
        </w:rPr>
        <w:t xml:space="preserve"> DISCUSSÃO </w:t>
      </w:r>
    </w:p>
    <w:p w:rsidR="009E2951" w:rsidRPr="00ED46D1" w:rsidRDefault="009E2951" w:rsidP="00070FBA">
      <w:pPr>
        <w:ind w:firstLine="708"/>
        <w:rPr>
          <w:rFonts w:cs="Arial"/>
        </w:rPr>
      </w:pPr>
      <w:r w:rsidRPr="00ED46D1">
        <w:rPr>
          <w:rFonts w:cs="Arial"/>
        </w:rPr>
        <w:t xml:space="preserve">Das 119 gestantes estudadas 63% (75) apresentaram </w:t>
      </w:r>
      <w:r w:rsidR="00E10EBB" w:rsidRPr="00ED46D1">
        <w:rPr>
          <w:rFonts w:cs="Arial"/>
        </w:rPr>
        <w:t xml:space="preserve">sorologia positiva </w:t>
      </w:r>
      <w:r w:rsidR="00E10EBB" w:rsidRPr="00ED46D1">
        <w:rPr>
          <w:rFonts w:cs="Arial"/>
        </w:rPr>
        <w:lastRenderedPageBreak/>
        <w:t>para</w:t>
      </w:r>
      <w:r w:rsidRPr="00ED46D1">
        <w:rPr>
          <w:rFonts w:cs="Arial"/>
        </w:rPr>
        <w:t xml:space="preserve"> anticorpos (</w:t>
      </w:r>
      <w:proofErr w:type="spellStart"/>
      <w:proofErr w:type="gramStart"/>
      <w:r w:rsidRPr="00ED46D1">
        <w:rPr>
          <w:rFonts w:cs="Arial"/>
        </w:rPr>
        <w:t>IgG</w:t>
      </w:r>
      <w:proofErr w:type="spellEnd"/>
      <w:proofErr w:type="gramEnd"/>
      <w:r w:rsidRPr="00ED46D1">
        <w:rPr>
          <w:rFonts w:cs="Arial"/>
        </w:rPr>
        <w:t xml:space="preserve">) </w:t>
      </w:r>
      <w:r w:rsidR="00E10EBB" w:rsidRPr="00ED46D1">
        <w:rPr>
          <w:rFonts w:cs="Arial"/>
        </w:rPr>
        <w:t xml:space="preserve">específicos para </w:t>
      </w:r>
      <w:r w:rsidRPr="00ED46D1">
        <w:rPr>
          <w:rFonts w:cs="Arial"/>
          <w:i/>
        </w:rPr>
        <w:t>T</w:t>
      </w:r>
      <w:r w:rsidR="00E10EBB" w:rsidRPr="00ED46D1">
        <w:rPr>
          <w:rFonts w:cs="Arial"/>
          <w:i/>
        </w:rPr>
        <w:t xml:space="preserve">. gondii. </w:t>
      </w:r>
      <w:r w:rsidR="00E10EBB" w:rsidRPr="00ED46D1">
        <w:rPr>
          <w:rFonts w:cs="Arial"/>
          <w:iCs/>
        </w:rPr>
        <w:t>Na população estudada foi observado</w:t>
      </w:r>
      <w:r w:rsidR="001012A2" w:rsidRPr="00ED46D1">
        <w:rPr>
          <w:rFonts w:cs="Arial"/>
          <w:iCs/>
        </w:rPr>
        <w:t xml:space="preserve"> que o </w:t>
      </w:r>
      <w:r w:rsidR="001012A2" w:rsidRPr="00ED46D1">
        <w:rPr>
          <w:rStyle w:val="CharAttribute3"/>
          <w:rFonts w:cs="Arial"/>
        </w:rPr>
        <w:t xml:space="preserve">consumo de carne crua e/ou mal passada constituiu-se em risco de infecção </w:t>
      </w:r>
      <w:r w:rsidR="00E10EBB" w:rsidRPr="00ED46D1">
        <w:rPr>
          <w:rFonts w:cs="Arial"/>
        </w:rPr>
        <w:t>(p=0,015)</w:t>
      </w:r>
      <w:r w:rsidR="00E10EBB" w:rsidRPr="00ED46D1">
        <w:rPr>
          <w:rStyle w:val="CharAttribute3"/>
          <w:rFonts w:cs="Arial"/>
        </w:rPr>
        <w:t xml:space="preserve"> (Tabela 1). </w:t>
      </w:r>
    </w:p>
    <w:p w:rsidR="00E10EBB" w:rsidRPr="00ED46D1" w:rsidRDefault="00E10EBB" w:rsidP="00E10EBB">
      <w:pPr>
        <w:ind w:firstLine="0"/>
        <w:rPr>
          <w:rFonts w:cs="Arial"/>
        </w:rPr>
      </w:pPr>
    </w:p>
    <w:p w:rsidR="009E2951" w:rsidRPr="00590E40" w:rsidRDefault="009E2951" w:rsidP="00E10EBB">
      <w:pPr>
        <w:ind w:firstLine="0"/>
        <w:rPr>
          <w:rFonts w:cs="Arial"/>
          <w:sz w:val="20"/>
          <w:szCs w:val="20"/>
        </w:rPr>
      </w:pPr>
      <w:r w:rsidRPr="00590E40">
        <w:rPr>
          <w:rFonts w:cs="Arial"/>
          <w:sz w:val="20"/>
          <w:szCs w:val="20"/>
        </w:rPr>
        <w:t xml:space="preserve">Tabela 1. Fatores de risco associados </w:t>
      </w:r>
      <w:r w:rsidR="00122A99" w:rsidRPr="00590E40">
        <w:rPr>
          <w:rFonts w:cs="Arial"/>
          <w:sz w:val="20"/>
          <w:szCs w:val="20"/>
        </w:rPr>
        <w:t>à</w:t>
      </w:r>
      <w:r w:rsidRPr="00590E40">
        <w:rPr>
          <w:rFonts w:cs="Arial"/>
          <w:sz w:val="20"/>
          <w:szCs w:val="20"/>
        </w:rPr>
        <w:t xml:space="preserve"> presença de anticorpos (</w:t>
      </w:r>
      <w:proofErr w:type="spellStart"/>
      <w:proofErr w:type="gramStart"/>
      <w:r w:rsidRPr="00590E40">
        <w:rPr>
          <w:rFonts w:cs="Arial"/>
          <w:sz w:val="20"/>
          <w:szCs w:val="20"/>
        </w:rPr>
        <w:t>IgG</w:t>
      </w:r>
      <w:proofErr w:type="spellEnd"/>
      <w:proofErr w:type="gramEnd"/>
      <w:r w:rsidRPr="00590E40">
        <w:rPr>
          <w:rFonts w:cs="Arial"/>
          <w:sz w:val="20"/>
          <w:szCs w:val="20"/>
        </w:rPr>
        <w:t xml:space="preserve">) para </w:t>
      </w:r>
      <w:r w:rsidR="00D1524F" w:rsidRPr="00590E40">
        <w:rPr>
          <w:rFonts w:cs="Arial"/>
          <w:i/>
          <w:sz w:val="20"/>
          <w:szCs w:val="20"/>
        </w:rPr>
        <w:t xml:space="preserve">Toxoplasma </w:t>
      </w:r>
      <w:proofErr w:type="spellStart"/>
      <w:r w:rsidR="00D1524F" w:rsidRPr="00590E40">
        <w:rPr>
          <w:rFonts w:cs="Arial"/>
          <w:i/>
          <w:sz w:val="20"/>
          <w:szCs w:val="20"/>
        </w:rPr>
        <w:t>gondii</w:t>
      </w:r>
      <w:proofErr w:type="spellEnd"/>
      <w:r w:rsidR="00D1524F" w:rsidRPr="00590E40">
        <w:rPr>
          <w:rFonts w:cs="Arial"/>
          <w:i/>
          <w:sz w:val="20"/>
          <w:szCs w:val="20"/>
        </w:rPr>
        <w:t xml:space="preserve"> </w:t>
      </w:r>
      <w:r w:rsidRPr="00590E40">
        <w:rPr>
          <w:rFonts w:cs="Arial"/>
          <w:sz w:val="20"/>
          <w:szCs w:val="20"/>
        </w:rPr>
        <w:t>em gestantes atendidas no Hospital Universitário da cidade do Rio Grande  (n=119</w:t>
      </w:r>
      <w:r w:rsidR="005E2CDA" w:rsidRPr="00590E40">
        <w:rPr>
          <w:rFonts w:cs="Arial"/>
          <w:sz w:val="20"/>
          <w:szCs w:val="20"/>
        </w:rPr>
        <w:t>).</w:t>
      </w:r>
    </w:p>
    <w:tbl>
      <w:tblPr>
        <w:tblW w:w="4810" w:type="pct"/>
        <w:jc w:val="center"/>
        <w:tblInd w:w="-875" w:type="dxa"/>
        <w:tblLayout w:type="fixed"/>
        <w:tblLook w:val="0620" w:firstRow="1" w:lastRow="0" w:firstColumn="0" w:lastColumn="0" w:noHBand="1" w:noVBand="1"/>
      </w:tblPr>
      <w:tblGrid>
        <w:gridCol w:w="2350"/>
        <w:gridCol w:w="517"/>
        <w:gridCol w:w="773"/>
        <w:gridCol w:w="797"/>
        <w:gridCol w:w="686"/>
        <w:gridCol w:w="1407"/>
        <w:gridCol w:w="1159"/>
        <w:gridCol w:w="972"/>
      </w:tblGrid>
      <w:tr w:rsidR="009E2951" w:rsidRPr="00ED46D1" w:rsidTr="005E2CDA">
        <w:trPr>
          <w:trHeight w:val="436"/>
          <w:jc w:val="center"/>
        </w:trPr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>Variável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ind w:firstLine="0"/>
              <w:jc w:val="left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 xml:space="preserve">  Amostras     </w:t>
            </w:r>
            <w:r w:rsidR="005E2CDA" w:rsidRPr="00ED46D1">
              <w:rPr>
                <w:rFonts w:cs="Arial"/>
                <w:b/>
                <w:sz w:val="18"/>
                <w:szCs w:val="18"/>
              </w:rPr>
              <w:t xml:space="preserve">N    </w:t>
            </w:r>
            <w:r w:rsidRPr="00ED46D1">
              <w:rPr>
                <w:rFonts w:cs="Arial"/>
                <w:b/>
                <w:sz w:val="18"/>
                <w:szCs w:val="18"/>
              </w:rPr>
              <w:t xml:space="preserve">       (%)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CDA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 xml:space="preserve">Positividade    </w:t>
            </w:r>
            <w:r w:rsidR="005E2CDA" w:rsidRPr="00ED46D1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 xml:space="preserve">N    </w:t>
            </w:r>
            <w:r w:rsidR="009E2951" w:rsidRPr="00ED46D1">
              <w:rPr>
                <w:rFonts w:cs="Arial"/>
                <w:b/>
                <w:sz w:val="18"/>
                <w:szCs w:val="18"/>
              </w:rPr>
              <w:t xml:space="preserve">      (%)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>Razão prevalência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sz w:val="18"/>
                <w:szCs w:val="18"/>
              </w:rPr>
              <w:t>IC 95%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ED46D1">
              <w:rPr>
                <w:rFonts w:cs="Arial"/>
                <w:b/>
                <w:i/>
                <w:sz w:val="18"/>
                <w:szCs w:val="18"/>
              </w:rPr>
              <w:t>P valor</w:t>
            </w: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tcBorders>
              <w:top w:val="single" w:sz="4" w:space="0" w:color="auto"/>
            </w:tcBorders>
            <w:noWrap/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b/>
                <w:sz w:val="16"/>
                <w:szCs w:val="16"/>
              </w:rPr>
              <w:t>Ingestão de Carne Crua e/ou mal passada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b/>
                <w:sz w:val="16"/>
                <w:szCs w:val="16"/>
              </w:rPr>
              <w:t>0,015</w:t>
            </w: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79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(66,4)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44 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(55,7)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40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(33,6)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(77,5)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1,39</w:t>
            </w: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1,07-1,80</w:t>
            </w: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D46D1">
              <w:rPr>
                <w:rFonts w:cs="Arial"/>
                <w:b/>
                <w:sz w:val="16"/>
                <w:szCs w:val="16"/>
              </w:rPr>
              <w:t>Ingestão de embutidos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D1524F" w:rsidP="005E2CDA">
            <w:pPr>
              <w:pStyle w:val="DecimalAligned"/>
              <w:tabs>
                <w:tab w:val="left" w:pos="327"/>
                <w:tab w:val="center" w:pos="599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   </w:t>
            </w:r>
            <w:r w:rsidR="009E2951" w:rsidRPr="00ED46D1">
              <w:rPr>
                <w:rFonts w:ascii="Arial" w:eastAsiaTheme="minorEastAsia" w:hAnsi="Arial" w:cs="Arial"/>
                <w:sz w:val="16"/>
                <w:szCs w:val="16"/>
              </w:rPr>
              <w:t>0,765</w:t>
            </w: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(10,9)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  <w:proofErr w:type="gramEnd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(69,2)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tabs>
                <w:tab w:val="left" w:pos="327"/>
                <w:tab w:val="center" w:pos="599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106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(89,1)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66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(62,3)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0,90</w:t>
            </w: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0,60-1,33</w:t>
            </w: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tabs>
                <w:tab w:val="left" w:pos="327"/>
                <w:tab w:val="center" w:pos="599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D46D1">
              <w:rPr>
                <w:rFonts w:cs="Arial"/>
                <w:b/>
                <w:sz w:val="16"/>
                <w:szCs w:val="16"/>
              </w:rPr>
              <w:t>Consumo de verduras e hortaliças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D1524F">
            <w:pPr>
              <w:pStyle w:val="DecimalAligned"/>
              <w:spacing w:after="0" w:line="36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0,460</w:t>
            </w: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21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(17,6)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(71,4)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98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(82,4)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60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(61,2)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0,85</w:t>
            </w: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0,06-1,17</w:t>
            </w: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D46D1">
              <w:rPr>
                <w:rFonts w:cs="Arial"/>
                <w:b/>
                <w:sz w:val="16"/>
                <w:szCs w:val="16"/>
              </w:rPr>
              <w:t>Contato com gato domiciliado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D1524F">
            <w:pPr>
              <w:pStyle w:val="DecimalAligned"/>
              <w:spacing w:after="0" w:line="36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0,821</w:t>
            </w: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92 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(77,3)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57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(61,9)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proofErr w:type="gramStart"/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44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(22,7)</w:t>
            </w:r>
          </w:p>
        </w:tc>
        <w:tc>
          <w:tcPr>
            <w:tcW w:w="460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396" w:type="pct"/>
          </w:tcPr>
          <w:p w:rsidR="009E2951" w:rsidRPr="00ED46D1" w:rsidRDefault="009E2951" w:rsidP="004A3013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 xml:space="preserve"> (66,6)</w:t>
            </w:r>
          </w:p>
        </w:tc>
        <w:tc>
          <w:tcPr>
            <w:tcW w:w="812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1,07</w:t>
            </w:r>
          </w:p>
        </w:tc>
        <w:tc>
          <w:tcPr>
            <w:tcW w:w="669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ED46D1">
              <w:rPr>
                <w:rFonts w:ascii="Arial" w:eastAsiaTheme="minorEastAsia" w:hAnsi="Arial" w:cs="Arial"/>
                <w:sz w:val="16"/>
                <w:szCs w:val="16"/>
              </w:rPr>
              <w:t>0,78-1,46</w:t>
            </w:r>
          </w:p>
        </w:tc>
        <w:tc>
          <w:tcPr>
            <w:tcW w:w="561" w:type="pct"/>
          </w:tcPr>
          <w:p w:rsidR="009E2951" w:rsidRPr="00ED46D1" w:rsidRDefault="009E2951" w:rsidP="005E2CDA">
            <w:pPr>
              <w:pStyle w:val="DecimalAligned"/>
              <w:spacing w:after="0" w:line="360" w:lineRule="auto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9E2951" w:rsidRPr="00ED46D1" w:rsidTr="005E2CDA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tabs>
                <w:tab w:val="left" w:pos="2768"/>
              </w:tabs>
              <w:spacing w:line="360" w:lineRule="auto"/>
              <w:ind w:firstLine="0"/>
              <w:jc w:val="center"/>
              <w:rPr>
                <w:rFonts w:cs="Arial"/>
                <w:b/>
                <w:sz w:val="16"/>
                <w:szCs w:val="16"/>
              </w:rPr>
            </w:pPr>
            <w:r w:rsidRPr="00ED46D1">
              <w:rPr>
                <w:rFonts w:cs="Arial"/>
                <w:b/>
                <w:sz w:val="16"/>
                <w:szCs w:val="16"/>
              </w:rPr>
              <w:t>Contato com areia</w:t>
            </w:r>
          </w:p>
        </w:tc>
        <w:tc>
          <w:tcPr>
            <w:tcW w:w="299" w:type="pct"/>
          </w:tcPr>
          <w:p w:rsidR="009E2951" w:rsidRPr="00ED46D1" w:rsidRDefault="009E2951" w:rsidP="004A3013">
            <w:pPr>
              <w:spacing w:line="360" w:lineRule="auto"/>
              <w:jc w:val="center"/>
              <w:rPr>
                <w:rStyle w:val="nfaseSutil"/>
                <w:rFonts w:eastAsiaTheme="minorEastAsia" w:cs="Arial"/>
                <w:i w:val="0"/>
                <w:color w:val="808080" w:themeColor="text1" w:themeTint="7F"/>
                <w:sz w:val="16"/>
                <w:szCs w:val="16"/>
              </w:rPr>
            </w:pPr>
          </w:p>
        </w:tc>
        <w:tc>
          <w:tcPr>
            <w:tcW w:w="446" w:type="pct"/>
          </w:tcPr>
          <w:p w:rsidR="009E2951" w:rsidRPr="00ED46D1" w:rsidRDefault="009E2951" w:rsidP="004A3013">
            <w:pPr>
              <w:spacing w:line="360" w:lineRule="auto"/>
              <w:jc w:val="center"/>
              <w:rPr>
                <w:rStyle w:val="nfaseSutil"/>
                <w:rFonts w:eastAsiaTheme="minorEastAsia" w:cs="Arial"/>
                <w:i w:val="0"/>
                <w:color w:val="808080" w:themeColor="text1" w:themeTint="7F"/>
                <w:sz w:val="16"/>
                <w:szCs w:val="16"/>
              </w:rPr>
            </w:pPr>
          </w:p>
        </w:tc>
        <w:tc>
          <w:tcPr>
            <w:tcW w:w="460" w:type="pct"/>
          </w:tcPr>
          <w:p w:rsidR="009E2951" w:rsidRPr="00ED46D1" w:rsidRDefault="009E2951" w:rsidP="004A3013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" w:type="pct"/>
          </w:tcPr>
          <w:p w:rsidR="009E2951" w:rsidRPr="00ED46D1" w:rsidRDefault="009E2951" w:rsidP="004A3013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pct"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9" w:type="pct"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D1524F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 xml:space="preserve">    </w:t>
            </w:r>
            <w:r w:rsidR="009E2951" w:rsidRPr="00ED46D1">
              <w:rPr>
                <w:rFonts w:cs="Arial"/>
                <w:sz w:val="16"/>
                <w:szCs w:val="16"/>
              </w:rPr>
              <w:t>0,838</w:t>
            </w:r>
          </w:p>
        </w:tc>
      </w:tr>
      <w:tr w:rsidR="009E2951" w:rsidRPr="00ED46D1" w:rsidTr="00D1524F">
        <w:trPr>
          <w:jc w:val="center"/>
        </w:trPr>
        <w:tc>
          <w:tcPr>
            <w:tcW w:w="1357" w:type="pct"/>
            <w:noWrap/>
          </w:tcPr>
          <w:p w:rsidR="009E2951" w:rsidRPr="00ED46D1" w:rsidRDefault="009E2951" w:rsidP="005E2CDA">
            <w:pPr>
              <w:tabs>
                <w:tab w:val="left" w:pos="2768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Não</w:t>
            </w:r>
          </w:p>
        </w:tc>
        <w:tc>
          <w:tcPr>
            <w:tcW w:w="299" w:type="pct"/>
          </w:tcPr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</w:pPr>
            <w:r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81</w:t>
            </w:r>
          </w:p>
        </w:tc>
        <w:tc>
          <w:tcPr>
            <w:tcW w:w="446" w:type="pct"/>
          </w:tcPr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</w:pPr>
            <w:r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(</w:t>
            </w:r>
            <w:r w:rsidR="009E2951"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68,1)</w:t>
            </w:r>
          </w:p>
        </w:tc>
        <w:tc>
          <w:tcPr>
            <w:tcW w:w="460" w:type="pct"/>
          </w:tcPr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5</w:t>
            </w:r>
            <w:r w:rsidR="009E2951" w:rsidRPr="00ED46D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6" w:type="pct"/>
          </w:tcPr>
          <w:p w:rsidR="009E2951" w:rsidRPr="00ED46D1" w:rsidRDefault="005E2CDA" w:rsidP="005E2CDA">
            <w:pPr>
              <w:spacing w:line="360" w:lineRule="auto"/>
              <w:ind w:firstLine="0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(</w:t>
            </w:r>
            <w:r w:rsidR="009E2951" w:rsidRPr="00ED46D1">
              <w:rPr>
                <w:rFonts w:cs="Arial"/>
                <w:sz w:val="16"/>
                <w:szCs w:val="16"/>
              </w:rPr>
              <w:t>64,2)</w:t>
            </w:r>
          </w:p>
        </w:tc>
        <w:tc>
          <w:tcPr>
            <w:tcW w:w="812" w:type="pct"/>
          </w:tcPr>
          <w:p w:rsidR="009E2951" w:rsidRPr="00ED46D1" w:rsidRDefault="00D1524F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 xml:space="preserve">     </w:t>
            </w:r>
            <w:proofErr w:type="gramStart"/>
            <w:r w:rsidR="009E2951" w:rsidRPr="00ED46D1">
              <w:rPr>
                <w:rFonts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69" w:type="pct"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1" w:type="pct"/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E2951" w:rsidRPr="00ED46D1" w:rsidTr="00D1524F">
        <w:trPr>
          <w:jc w:val="center"/>
        </w:trPr>
        <w:tc>
          <w:tcPr>
            <w:tcW w:w="1357" w:type="pct"/>
            <w:tcBorders>
              <w:bottom w:val="single" w:sz="4" w:space="0" w:color="auto"/>
            </w:tcBorders>
            <w:noWrap/>
          </w:tcPr>
          <w:p w:rsidR="009E2951" w:rsidRPr="00ED46D1" w:rsidRDefault="009E2951" w:rsidP="005E2CDA">
            <w:pPr>
              <w:tabs>
                <w:tab w:val="left" w:pos="2768"/>
              </w:tabs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Sim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</w:pPr>
            <w:r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38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9E2951" w:rsidRPr="00ED46D1" w:rsidRDefault="005E2CDA" w:rsidP="005E2CDA">
            <w:pPr>
              <w:spacing w:line="360" w:lineRule="auto"/>
              <w:ind w:firstLine="0"/>
              <w:jc w:val="center"/>
              <w:rPr>
                <w:rStyle w:val="nfaseSutil"/>
                <w:rFonts w:eastAsiaTheme="minorEastAsia" w:cs="Arial"/>
                <w:i w:val="0"/>
                <w:color w:val="808080" w:themeColor="text1" w:themeTint="7F"/>
                <w:sz w:val="16"/>
                <w:szCs w:val="16"/>
              </w:rPr>
            </w:pPr>
            <w:r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(</w:t>
            </w:r>
            <w:r w:rsidR="009E2951" w:rsidRPr="00ED46D1">
              <w:rPr>
                <w:rStyle w:val="nfaseSutil"/>
                <w:rFonts w:eastAsiaTheme="minorEastAsia" w:cs="Arial"/>
                <w:i w:val="0"/>
                <w:color w:val="auto"/>
                <w:sz w:val="16"/>
                <w:szCs w:val="16"/>
              </w:rPr>
              <w:t>31,9)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9E2951" w:rsidRPr="00ED46D1" w:rsidRDefault="005E2CDA" w:rsidP="005E2CDA">
            <w:pPr>
              <w:spacing w:line="360" w:lineRule="auto"/>
              <w:ind w:firstLine="0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>(</w:t>
            </w:r>
            <w:r w:rsidR="009E2951" w:rsidRPr="00ED46D1">
              <w:rPr>
                <w:rFonts w:cs="Arial"/>
                <w:sz w:val="16"/>
                <w:szCs w:val="16"/>
              </w:rPr>
              <w:t>60,5)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9E2951" w:rsidRPr="00ED46D1" w:rsidRDefault="00D1524F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 xml:space="preserve">    </w:t>
            </w:r>
            <w:r w:rsidR="009E2951" w:rsidRPr="00ED46D1">
              <w:rPr>
                <w:rFonts w:cs="Arial"/>
                <w:sz w:val="16"/>
                <w:szCs w:val="16"/>
              </w:rPr>
              <w:t>0,94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9E2951" w:rsidRPr="00ED46D1" w:rsidRDefault="00D1524F" w:rsidP="005E2CDA">
            <w:pPr>
              <w:spacing w:line="360" w:lineRule="auto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ED46D1">
              <w:rPr>
                <w:rFonts w:cs="Arial"/>
                <w:sz w:val="16"/>
                <w:szCs w:val="16"/>
              </w:rPr>
              <w:t xml:space="preserve">    </w:t>
            </w:r>
            <w:r w:rsidR="009E2951" w:rsidRPr="00ED46D1">
              <w:rPr>
                <w:rFonts w:cs="Arial"/>
                <w:sz w:val="16"/>
                <w:szCs w:val="16"/>
              </w:rPr>
              <w:t>0,69-1,27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9E2951" w:rsidRPr="00ED46D1" w:rsidRDefault="009E2951" w:rsidP="005E2CD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E2951" w:rsidRPr="00ED46D1" w:rsidRDefault="009E2951" w:rsidP="009E2951">
      <w:pPr>
        <w:tabs>
          <w:tab w:val="left" w:pos="2768"/>
        </w:tabs>
        <w:spacing w:line="240" w:lineRule="exact"/>
        <w:ind w:firstLine="0"/>
        <w:rPr>
          <w:rFonts w:cs="Arial"/>
          <w:sz w:val="16"/>
          <w:szCs w:val="16"/>
        </w:rPr>
      </w:pPr>
      <w:r w:rsidRPr="00ED46D1">
        <w:rPr>
          <w:rFonts w:cs="Arial"/>
        </w:rPr>
        <w:t xml:space="preserve">  </w:t>
      </w:r>
      <w:r w:rsidRPr="00ED46D1">
        <w:rPr>
          <w:rFonts w:cs="Arial"/>
          <w:sz w:val="16"/>
          <w:szCs w:val="16"/>
        </w:rPr>
        <w:t>(</w:t>
      </w:r>
      <w:proofErr w:type="spellStart"/>
      <w:r w:rsidRPr="00ED46D1">
        <w:rPr>
          <w:rFonts w:cs="Arial"/>
          <w:sz w:val="16"/>
          <w:szCs w:val="16"/>
        </w:rPr>
        <w:t>Qui</w:t>
      </w:r>
      <w:proofErr w:type="spellEnd"/>
      <w:r w:rsidRPr="00ED46D1">
        <w:rPr>
          <w:rFonts w:cs="Arial"/>
          <w:sz w:val="16"/>
          <w:szCs w:val="16"/>
        </w:rPr>
        <w:t>-quadrado, p ≤0,05)</w:t>
      </w:r>
    </w:p>
    <w:p w:rsidR="0082219D" w:rsidRPr="00ED46D1" w:rsidRDefault="0082219D" w:rsidP="001F2F1F">
      <w:pPr>
        <w:pStyle w:val="Ttulodaseoprimria"/>
        <w:rPr>
          <w:rFonts w:cs="Arial"/>
          <w:sz w:val="24"/>
        </w:rPr>
      </w:pPr>
    </w:p>
    <w:p w:rsidR="00E51EEF" w:rsidRPr="00ED46D1" w:rsidRDefault="0082219D" w:rsidP="005E2CDA">
      <w:pPr>
        <w:pStyle w:val="Ttulodaseoprimria"/>
        <w:rPr>
          <w:rFonts w:cs="Arial"/>
          <w:sz w:val="24"/>
        </w:rPr>
      </w:pPr>
      <w:r w:rsidRPr="00ED46D1">
        <w:rPr>
          <w:rFonts w:cs="Arial"/>
          <w:sz w:val="24"/>
        </w:rPr>
        <w:t>4</w:t>
      </w:r>
      <w:r w:rsidR="00070FBA">
        <w:rPr>
          <w:rFonts w:cs="Arial"/>
          <w:sz w:val="24"/>
        </w:rPr>
        <w:t>.</w:t>
      </w:r>
      <w:r w:rsidRPr="00ED46D1">
        <w:rPr>
          <w:rFonts w:cs="Arial"/>
          <w:sz w:val="24"/>
        </w:rPr>
        <w:t xml:space="preserve"> CONSIDERAÇÕES FINAIS</w:t>
      </w:r>
    </w:p>
    <w:p w:rsidR="001012A2" w:rsidRPr="00ED46D1" w:rsidRDefault="001012A2" w:rsidP="001012A2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D46D1">
        <w:rPr>
          <w:rFonts w:ascii="Arial" w:hAnsi="Arial" w:cs="Arial"/>
          <w:sz w:val="24"/>
          <w:szCs w:val="24"/>
        </w:rPr>
        <w:t xml:space="preserve">Os estudos epidemiológicos são importantes para identificar os </w:t>
      </w:r>
      <w:r w:rsidR="00B6596A" w:rsidRPr="00ED46D1">
        <w:rPr>
          <w:rFonts w:ascii="Arial" w:hAnsi="Arial" w:cs="Arial"/>
          <w:sz w:val="24"/>
          <w:szCs w:val="24"/>
        </w:rPr>
        <w:t xml:space="preserve">principais </w:t>
      </w:r>
      <w:r w:rsidRPr="00ED46D1">
        <w:rPr>
          <w:rFonts w:ascii="Arial" w:hAnsi="Arial" w:cs="Arial"/>
          <w:sz w:val="24"/>
          <w:szCs w:val="24"/>
        </w:rPr>
        <w:t>fatores de riscos de infecção</w:t>
      </w:r>
      <w:r w:rsidR="00B6596A" w:rsidRPr="00ED46D1">
        <w:rPr>
          <w:rFonts w:ascii="Arial" w:hAnsi="Arial" w:cs="Arial"/>
          <w:sz w:val="24"/>
          <w:szCs w:val="24"/>
        </w:rPr>
        <w:t xml:space="preserve"> para uma determinada população</w:t>
      </w:r>
      <w:r w:rsidRPr="00ED46D1">
        <w:rPr>
          <w:rFonts w:ascii="Arial" w:hAnsi="Arial" w:cs="Arial"/>
          <w:sz w:val="24"/>
          <w:szCs w:val="24"/>
        </w:rPr>
        <w:t>, visando fornecer informações que possam auxiliar no controle da toxoplasmose, visto que esta parasitose se constitui em um importante agravo na gestação (WEISS; DUBEY, 2009).</w:t>
      </w:r>
      <w:r w:rsidR="00B6596A" w:rsidRPr="00ED46D1">
        <w:rPr>
          <w:rFonts w:ascii="Arial" w:hAnsi="Arial" w:cs="Arial"/>
          <w:sz w:val="24"/>
          <w:szCs w:val="24"/>
        </w:rPr>
        <w:t xml:space="preserve"> </w:t>
      </w:r>
    </w:p>
    <w:p w:rsidR="009D0723" w:rsidRPr="00ED46D1" w:rsidRDefault="009D0723" w:rsidP="001F2F1F">
      <w:pPr>
        <w:rPr>
          <w:rFonts w:cs="Arial"/>
        </w:rPr>
      </w:pPr>
    </w:p>
    <w:p w:rsidR="005E2CDA" w:rsidRPr="00ED46D1" w:rsidRDefault="0082219D" w:rsidP="008335A4">
      <w:pPr>
        <w:pStyle w:val="Ttulodaseoprimria"/>
        <w:jc w:val="left"/>
        <w:rPr>
          <w:rFonts w:cs="Arial"/>
          <w:sz w:val="24"/>
        </w:rPr>
      </w:pPr>
      <w:r w:rsidRPr="00ED46D1">
        <w:rPr>
          <w:rFonts w:cs="Arial"/>
          <w:sz w:val="24"/>
        </w:rPr>
        <w:t>REFERÊNCIAS</w:t>
      </w:r>
    </w:p>
    <w:p w:rsidR="005E2CDA" w:rsidRPr="00590E40" w:rsidRDefault="005E2CDA" w:rsidP="005E2CDA">
      <w:pPr>
        <w:autoSpaceDE w:val="0"/>
        <w:autoSpaceDN w:val="0"/>
        <w:adjustRightInd w:val="0"/>
        <w:rPr>
          <w:rFonts w:eastAsia="Arial" w:cs="Arial"/>
          <w:sz w:val="20"/>
          <w:szCs w:val="20"/>
          <w:lang w:val="en-US"/>
        </w:rPr>
      </w:pPr>
      <w:proofErr w:type="gramStart"/>
      <w:r w:rsidRPr="00590E40">
        <w:rPr>
          <w:rFonts w:eastAsia="Arial" w:cs="Arial"/>
          <w:sz w:val="20"/>
          <w:szCs w:val="20"/>
          <w:lang w:val="en-US"/>
        </w:rPr>
        <w:t xml:space="preserve">MONTOYA, J.G.; LIESENFELD, O. </w:t>
      </w:r>
      <w:proofErr w:type="spellStart"/>
      <w:r w:rsidRPr="00590E40">
        <w:rPr>
          <w:rFonts w:eastAsia="Arial" w:cs="Arial"/>
          <w:sz w:val="20"/>
          <w:szCs w:val="20"/>
          <w:lang w:val="en-US"/>
        </w:rPr>
        <w:t>Toxoplasmosis.</w:t>
      </w:r>
      <w:r w:rsidRPr="00590E40">
        <w:rPr>
          <w:rFonts w:eastAsia="Arial" w:cs="Arial"/>
          <w:b/>
          <w:bCs/>
          <w:sz w:val="20"/>
          <w:szCs w:val="20"/>
          <w:lang w:val="en-US"/>
        </w:rPr>
        <w:t>Lancet</w:t>
      </w:r>
      <w:proofErr w:type="spellEnd"/>
      <w:r w:rsidRPr="00590E40">
        <w:rPr>
          <w:rFonts w:eastAsia="Arial" w:cs="Arial"/>
          <w:sz w:val="20"/>
          <w:szCs w:val="20"/>
          <w:lang w:val="en-US"/>
        </w:rPr>
        <w:t>, v. 363, p. 1965-1976, 2004.</w:t>
      </w:r>
      <w:proofErr w:type="gramEnd"/>
    </w:p>
    <w:p w:rsidR="008335A4" w:rsidRPr="00590E40" w:rsidRDefault="00ED0902" w:rsidP="008335A4">
      <w:pPr>
        <w:ind w:firstLine="0"/>
        <w:rPr>
          <w:rFonts w:cs="Arial"/>
          <w:sz w:val="20"/>
          <w:szCs w:val="20"/>
          <w:lang w:val="en-US"/>
        </w:rPr>
      </w:pPr>
      <w:r w:rsidRPr="00590E40">
        <w:rPr>
          <w:rFonts w:cs="Arial"/>
          <w:sz w:val="20"/>
          <w:szCs w:val="20"/>
          <w:lang w:val="en-US"/>
        </w:rPr>
        <w:t xml:space="preserve">WEISS, L. M.; DUBEY, J. P. Toxoplasmosis: a history of clinical observations. </w:t>
      </w:r>
      <w:r w:rsidRPr="00590E40">
        <w:rPr>
          <w:rFonts w:cs="Arial"/>
          <w:b/>
          <w:sz w:val="20"/>
          <w:szCs w:val="20"/>
          <w:lang w:val="en-US"/>
        </w:rPr>
        <w:t>International Journal of Parasitology</w:t>
      </w:r>
      <w:r w:rsidRPr="00590E40">
        <w:rPr>
          <w:rFonts w:cs="Arial"/>
          <w:sz w:val="20"/>
          <w:szCs w:val="20"/>
          <w:lang w:val="en-US"/>
        </w:rPr>
        <w:t>, v.39, n.8, p.895-901, 2009.</w:t>
      </w:r>
    </w:p>
    <w:p w:rsidR="009142A3" w:rsidRPr="00590E40" w:rsidRDefault="009142A3" w:rsidP="00CE3998">
      <w:pPr>
        <w:ind w:firstLine="708"/>
        <w:rPr>
          <w:rFonts w:cs="Arial"/>
          <w:sz w:val="20"/>
          <w:szCs w:val="20"/>
          <w:lang w:val="en-US"/>
        </w:rPr>
      </w:pPr>
      <w:r w:rsidRPr="00590E40">
        <w:rPr>
          <w:rFonts w:eastAsia="Arial" w:cs="Arial"/>
          <w:sz w:val="20"/>
          <w:szCs w:val="20"/>
          <w:lang w:val="en-US"/>
        </w:rPr>
        <w:t xml:space="preserve">FRENKEL, J. K. </w:t>
      </w:r>
      <w:proofErr w:type="spellStart"/>
      <w:r w:rsidRPr="00590E40">
        <w:rPr>
          <w:rFonts w:eastAsia="Arial" w:cs="Arial"/>
          <w:sz w:val="20"/>
          <w:szCs w:val="20"/>
          <w:lang w:val="en-US"/>
        </w:rPr>
        <w:t>Toxoplasmose</w:t>
      </w:r>
      <w:proofErr w:type="spellEnd"/>
      <w:r w:rsidRPr="00590E40">
        <w:rPr>
          <w:rFonts w:eastAsia="Arial" w:cs="Arial"/>
          <w:sz w:val="20"/>
          <w:szCs w:val="20"/>
          <w:lang w:val="en-US"/>
        </w:rPr>
        <w:t xml:space="preserve">. </w:t>
      </w:r>
      <w:r w:rsidRPr="00590E40">
        <w:rPr>
          <w:rFonts w:eastAsia="Calibri" w:cs="Arial"/>
          <w:sz w:val="20"/>
          <w:szCs w:val="20"/>
        </w:rPr>
        <w:t xml:space="preserve">In: </w:t>
      </w:r>
      <w:proofErr w:type="spellStart"/>
      <w:r w:rsidRPr="00590E40">
        <w:rPr>
          <w:rFonts w:eastAsia="Calibri" w:cs="Arial"/>
          <w:sz w:val="20"/>
          <w:szCs w:val="20"/>
        </w:rPr>
        <w:t>Veronesi</w:t>
      </w:r>
      <w:proofErr w:type="spellEnd"/>
      <w:r w:rsidRPr="00590E40">
        <w:rPr>
          <w:rFonts w:eastAsia="Calibri" w:cs="Arial"/>
          <w:sz w:val="20"/>
          <w:szCs w:val="20"/>
        </w:rPr>
        <w:t xml:space="preserve"> R, editor. </w:t>
      </w:r>
      <w:r w:rsidRPr="00590E40">
        <w:rPr>
          <w:rFonts w:eastAsia="Calibri" w:cs="Arial"/>
          <w:b/>
          <w:sz w:val="20"/>
          <w:szCs w:val="20"/>
        </w:rPr>
        <w:t xml:space="preserve">Tratado de infectologia. </w:t>
      </w:r>
      <w:r w:rsidRPr="00590E40">
        <w:rPr>
          <w:rFonts w:eastAsia="Calibri" w:cs="Arial"/>
          <w:sz w:val="20"/>
          <w:szCs w:val="20"/>
          <w:lang w:val="en-US"/>
        </w:rPr>
        <w:t xml:space="preserve">2a ed. São Paulo: </w:t>
      </w:r>
      <w:proofErr w:type="spellStart"/>
      <w:r w:rsidRPr="00590E40">
        <w:rPr>
          <w:rFonts w:eastAsia="Calibri" w:cs="Arial"/>
          <w:sz w:val="20"/>
          <w:szCs w:val="20"/>
          <w:lang w:val="en-US"/>
        </w:rPr>
        <w:t>Atheneo</w:t>
      </w:r>
      <w:proofErr w:type="spellEnd"/>
      <w:r w:rsidRPr="00590E40">
        <w:rPr>
          <w:rFonts w:eastAsia="Calibri" w:cs="Arial"/>
          <w:sz w:val="20"/>
          <w:szCs w:val="20"/>
          <w:lang w:val="en-US"/>
        </w:rPr>
        <w:t>; p.1310-1325, 2004.</w:t>
      </w:r>
    </w:p>
    <w:p w:rsidR="00D1524F" w:rsidRPr="00590E40" w:rsidRDefault="00D1524F" w:rsidP="00D1524F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590E40">
        <w:rPr>
          <w:rFonts w:cs="Arial"/>
          <w:sz w:val="20"/>
          <w:szCs w:val="20"/>
          <w:lang w:val="en-US"/>
        </w:rPr>
        <w:t xml:space="preserve">JONES, J. L.; KRUSZON-MORAN, D.; SANDERS-LEWIS, K.; WILSON, M. Toxoplasma gondii infection in the United States, 1999-2004, Decline from the prior decade. </w:t>
      </w:r>
      <w:proofErr w:type="gramStart"/>
      <w:r w:rsidRPr="00590E40">
        <w:rPr>
          <w:rFonts w:cs="Arial"/>
          <w:b/>
          <w:sz w:val="20"/>
          <w:szCs w:val="20"/>
          <w:lang w:val="en-US"/>
        </w:rPr>
        <w:t>The American Journal of Tropical Medicine and Hygiene</w:t>
      </w:r>
      <w:r w:rsidRPr="00590E40">
        <w:rPr>
          <w:rFonts w:cs="Arial"/>
          <w:sz w:val="20"/>
          <w:szCs w:val="20"/>
          <w:lang w:val="en-US"/>
        </w:rPr>
        <w:t>, v.77, n.3, p.405-410, 2007.</w:t>
      </w:r>
      <w:proofErr w:type="gramEnd"/>
    </w:p>
    <w:p w:rsidR="001012A2" w:rsidRPr="00590E40" w:rsidRDefault="00D1524F" w:rsidP="00CE399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90E40">
        <w:rPr>
          <w:rFonts w:cs="Arial"/>
          <w:sz w:val="20"/>
          <w:szCs w:val="20"/>
          <w:lang w:val="en-US"/>
        </w:rPr>
        <w:t xml:space="preserve">ELSHEIKHA, H. M. Congenital toxoplasmosis: Priorities for further health promotion action. </w:t>
      </w:r>
      <w:proofErr w:type="spellStart"/>
      <w:r w:rsidRPr="00590E40">
        <w:rPr>
          <w:rFonts w:cs="Arial"/>
          <w:b/>
          <w:sz w:val="20"/>
          <w:szCs w:val="20"/>
        </w:rPr>
        <w:t>Public</w:t>
      </w:r>
      <w:proofErr w:type="spellEnd"/>
      <w:r w:rsidRPr="00590E40">
        <w:rPr>
          <w:rFonts w:cs="Arial"/>
          <w:b/>
          <w:sz w:val="20"/>
          <w:szCs w:val="20"/>
        </w:rPr>
        <w:t xml:space="preserve"> Health</w:t>
      </w:r>
      <w:r w:rsidRPr="00590E40">
        <w:rPr>
          <w:rFonts w:cs="Arial"/>
          <w:sz w:val="20"/>
          <w:szCs w:val="20"/>
        </w:rPr>
        <w:t>, v.122, p.335–353, 2008.</w:t>
      </w:r>
    </w:p>
    <w:p w:rsidR="00590E40" w:rsidRPr="00590E40" w:rsidRDefault="00590E40" w:rsidP="00CE399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590E40">
        <w:rPr>
          <w:rFonts w:cs="Arial"/>
          <w:sz w:val="20"/>
          <w:szCs w:val="20"/>
          <w:lang w:val="en-US"/>
        </w:rPr>
        <w:t xml:space="preserve">WEISS, L. M.; DUBEY, J. P. Toxoplasmosis: a history of clinical observations. </w:t>
      </w:r>
      <w:r w:rsidRPr="00590E40">
        <w:rPr>
          <w:rFonts w:cs="Arial"/>
          <w:b/>
          <w:sz w:val="20"/>
          <w:szCs w:val="20"/>
          <w:lang w:val="en-US"/>
        </w:rPr>
        <w:t>International Journal of Parasitology</w:t>
      </w:r>
      <w:r w:rsidRPr="00590E40">
        <w:rPr>
          <w:rFonts w:cs="Arial"/>
          <w:sz w:val="20"/>
          <w:szCs w:val="20"/>
          <w:lang w:val="en-US"/>
        </w:rPr>
        <w:t>, v.39, n.8, p.895-901, 2009.</w:t>
      </w:r>
      <w:bookmarkStart w:id="0" w:name="_GoBack"/>
      <w:bookmarkEnd w:id="0"/>
    </w:p>
    <w:sectPr w:rsidR="00590E40" w:rsidRPr="00590E40" w:rsidSect="00ED46D1">
      <w:headerReference w:type="default" r:id="rId8"/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46" w:rsidRDefault="003D0746" w:rsidP="00B11590">
      <w:r>
        <w:separator/>
      </w:r>
    </w:p>
  </w:endnote>
  <w:endnote w:type="continuationSeparator" w:id="0">
    <w:p w:rsidR="003D0746" w:rsidRDefault="003D0746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46" w:rsidRDefault="003D0746" w:rsidP="00B11590">
      <w:r>
        <w:separator/>
      </w:r>
    </w:p>
  </w:footnote>
  <w:footnote w:type="continuationSeparator" w:id="0">
    <w:p w:rsidR="003D0746" w:rsidRDefault="003D0746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0511EF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546A1E8" wp14:editId="51BE08D6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23"/>
    <w:rsid w:val="00002C4E"/>
    <w:rsid w:val="000033F3"/>
    <w:rsid w:val="000511EF"/>
    <w:rsid w:val="00070FBA"/>
    <w:rsid w:val="000E16F2"/>
    <w:rsid w:val="000F630E"/>
    <w:rsid w:val="001012A2"/>
    <w:rsid w:val="00122A99"/>
    <w:rsid w:val="00125006"/>
    <w:rsid w:val="0012787F"/>
    <w:rsid w:val="0013153C"/>
    <w:rsid w:val="00140A43"/>
    <w:rsid w:val="00185FE1"/>
    <w:rsid w:val="001862B9"/>
    <w:rsid w:val="00190B58"/>
    <w:rsid w:val="001A30E0"/>
    <w:rsid w:val="001B6BC8"/>
    <w:rsid w:val="001C41E1"/>
    <w:rsid w:val="001C6855"/>
    <w:rsid w:val="001C7B8C"/>
    <w:rsid w:val="001E496B"/>
    <w:rsid w:val="001E676D"/>
    <w:rsid w:val="001F2F1F"/>
    <w:rsid w:val="001F414D"/>
    <w:rsid w:val="00203D0A"/>
    <w:rsid w:val="0024774D"/>
    <w:rsid w:val="0029083B"/>
    <w:rsid w:val="002A7A57"/>
    <w:rsid w:val="002F73E1"/>
    <w:rsid w:val="003145E5"/>
    <w:rsid w:val="003220E0"/>
    <w:rsid w:val="00335D62"/>
    <w:rsid w:val="00345E3D"/>
    <w:rsid w:val="00372C11"/>
    <w:rsid w:val="00377FE8"/>
    <w:rsid w:val="003C0392"/>
    <w:rsid w:val="003D0746"/>
    <w:rsid w:val="003E0076"/>
    <w:rsid w:val="004633AA"/>
    <w:rsid w:val="00475C8D"/>
    <w:rsid w:val="00493589"/>
    <w:rsid w:val="004D1F86"/>
    <w:rsid w:val="004E1BA6"/>
    <w:rsid w:val="004F097A"/>
    <w:rsid w:val="004F7A69"/>
    <w:rsid w:val="005018AB"/>
    <w:rsid w:val="00520FB9"/>
    <w:rsid w:val="005362B4"/>
    <w:rsid w:val="00590E40"/>
    <w:rsid w:val="005C0C43"/>
    <w:rsid w:val="005C74FC"/>
    <w:rsid w:val="005E2CDA"/>
    <w:rsid w:val="005F1042"/>
    <w:rsid w:val="006362E8"/>
    <w:rsid w:val="00653BE6"/>
    <w:rsid w:val="00673B94"/>
    <w:rsid w:val="006A4184"/>
    <w:rsid w:val="006A7B92"/>
    <w:rsid w:val="006E386D"/>
    <w:rsid w:val="006F1A5E"/>
    <w:rsid w:val="006F4DD1"/>
    <w:rsid w:val="006F6E99"/>
    <w:rsid w:val="0070021A"/>
    <w:rsid w:val="007027F9"/>
    <w:rsid w:val="00705F8F"/>
    <w:rsid w:val="00711AA3"/>
    <w:rsid w:val="007162B9"/>
    <w:rsid w:val="00731B6A"/>
    <w:rsid w:val="00774C50"/>
    <w:rsid w:val="007C2D07"/>
    <w:rsid w:val="0082219D"/>
    <w:rsid w:val="008335A4"/>
    <w:rsid w:val="00835C24"/>
    <w:rsid w:val="008842DC"/>
    <w:rsid w:val="0089657F"/>
    <w:rsid w:val="008D7A7F"/>
    <w:rsid w:val="008E25C5"/>
    <w:rsid w:val="008F2648"/>
    <w:rsid w:val="009142A3"/>
    <w:rsid w:val="00917267"/>
    <w:rsid w:val="009353AA"/>
    <w:rsid w:val="00941544"/>
    <w:rsid w:val="009B0959"/>
    <w:rsid w:val="009C28B1"/>
    <w:rsid w:val="009D0723"/>
    <w:rsid w:val="009E2951"/>
    <w:rsid w:val="009F1118"/>
    <w:rsid w:val="00A222AB"/>
    <w:rsid w:val="00A64E47"/>
    <w:rsid w:val="00A756D1"/>
    <w:rsid w:val="00A771C1"/>
    <w:rsid w:val="00A802B0"/>
    <w:rsid w:val="00AF4173"/>
    <w:rsid w:val="00B11590"/>
    <w:rsid w:val="00B26631"/>
    <w:rsid w:val="00B46FA6"/>
    <w:rsid w:val="00B6596A"/>
    <w:rsid w:val="00BB76FA"/>
    <w:rsid w:val="00C0627F"/>
    <w:rsid w:val="00C151B0"/>
    <w:rsid w:val="00C341B4"/>
    <w:rsid w:val="00C47B84"/>
    <w:rsid w:val="00C7645B"/>
    <w:rsid w:val="00C85350"/>
    <w:rsid w:val="00C950B7"/>
    <w:rsid w:val="00CA72C3"/>
    <w:rsid w:val="00CC3E16"/>
    <w:rsid w:val="00CE3998"/>
    <w:rsid w:val="00CF0B5D"/>
    <w:rsid w:val="00CF1B19"/>
    <w:rsid w:val="00CF5B87"/>
    <w:rsid w:val="00D1524F"/>
    <w:rsid w:val="00D25A87"/>
    <w:rsid w:val="00D43862"/>
    <w:rsid w:val="00D55D04"/>
    <w:rsid w:val="00D740C6"/>
    <w:rsid w:val="00D80F34"/>
    <w:rsid w:val="00DD1B99"/>
    <w:rsid w:val="00DE6963"/>
    <w:rsid w:val="00DE78FE"/>
    <w:rsid w:val="00E10EBB"/>
    <w:rsid w:val="00E22E24"/>
    <w:rsid w:val="00E251B1"/>
    <w:rsid w:val="00E51EEF"/>
    <w:rsid w:val="00E61613"/>
    <w:rsid w:val="00EA51E0"/>
    <w:rsid w:val="00EB13F7"/>
    <w:rsid w:val="00EB1B85"/>
    <w:rsid w:val="00EB3091"/>
    <w:rsid w:val="00EB58AC"/>
    <w:rsid w:val="00ED0902"/>
    <w:rsid w:val="00ED46D1"/>
    <w:rsid w:val="00ED6B80"/>
    <w:rsid w:val="00F10320"/>
    <w:rsid w:val="00F2028B"/>
    <w:rsid w:val="00F22B05"/>
    <w:rsid w:val="00F34C67"/>
    <w:rsid w:val="00F51A1D"/>
    <w:rsid w:val="00F56270"/>
    <w:rsid w:val="00F6440C"/>
    <w:rsid w:val="00F65AE9"/>
    <w:rsid w:val="00FA2302"/>
    <w:rsid w:val="00FB3E05"/>
    <w:rsid w:val="00FE3CAF"/>
    <w:rsid w:val="00FE56B2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B3091"/>
  </w:style>
  <w:style w:type="character" w:customStyle="1" w:styleId="article-title">
    <w:name w:val="article-title"/>
    <w:rsid w:val="00EB3091"/>
  </w:style>
  <w:style w:type="paragraph" w:styleId="NormalWeb">
    <w:name w:val="Normal (Web)"/>
    <w:basedOn w:val="Normal"/>
    <w:uiPriority w:val="99"/>
    <w:unhideWhenUsed/>
    <w:rsid w:val="009E295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9E295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E2951"/>
    <w:pPr>
      <w:widowControl/>
      <w:tabs>
        <w:tab w:val="decimal" w:pos="360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9E2951"/>
    <w:rPr>
      <w:rFonts w:eastAsia="Times New Roman" w:cs="Times New Roman"/>
      <w:bCs w:val="0"/>
      <w:i/>
      <w:iCs/>
      <w:color w:val="808080"/>
      <w:szCs w:val="22"/>
      <w:lang w:val="pt-BR"/>
    </w:rPr>
  </w:style>
  <w:style w:type="character" w:customStyle="1" w:styleId="CharAttribute3">
    <w:name w:val="CharAttribute3"/>
    <w:rsid w:val="009E2951"/>
    <w:rPr>
      <w:rFonts w:ascii="Arial" w:eastAsia="Arial" w:hAnsi="Arial"/>
      <w:sz w:val="24"/>
    </w:rPr>
  </w:style>
  <w:style w:type="character" w:customStyle="1" w:styleId="A15">
    <w:name w:val="A15"/>
    <w:uiPriority w:val="99"/>
    <w:rsid w:val="005E2CDA"/>
    <w:rPr>
      <w:rFonts w:cs="Futura Book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0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0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0EB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EBB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EB3091"/>
  </w:style>
  <w:style w:type="character" w:customStyle="1" w:styleId="article-title">
    <w:name w:val="article-title"/>
    <w:rsid w:val="00EB3091"/>
  </w:style>
  <w:style w:type="paragraph" w:styleId="NormalWeb">
    <w:name w:val="Normal (Web)"/>
    <w:basedOn w:val="Normal"/>
    <w:uiPriority w:val="99"/>
    <w:unhideWhenUsed/>
    <w:rsid w:val="009E295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  <w:sz w:val="23"/>
      <w:szCs w:val="23"/>
    </w:rPr>
  </w:style>
  <w:style w:type="paragraph" w:styleId="PargrafodaLista">
    <w:name w:val="List Paragraph"/>
    <w:basedOn w:val="Normal"/>
    <w:uiPriority w:val="34"/>
    <w:qFormat/>
    <w:rsid w:val="009E2951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9E2951"/>
    <w:pPr>
      <w:widowControl/>
      <w:tabs>
        <w:tab w:val="decimal" w:pos="360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nfaseSutil">
    <w:name w:val="Subtle Emphasis"/>
    <w:basedOn w:val="Fontepargpadro"/>
    <w:uiPriority w:val="19"/>
    <w:qFormat/>
    <w:rsid w:val="009E2951"/>
    <w:rPr>
      <w:rFonts w:eastAsia="Times New Roman" w:cs="Times New Roman"/>
      <w:bCs w:val="0"/>
      <w:i/>
      <w:iCs/>
      <w:color w:val="808080"/>
      <w:szCs w:val="22"/>
      <w:lang w:val="pt-BR"/>
    </w:rPr>
  </w:style>
  <w:style w:type="character" w:customStyle="1" w:styleId="CharAttribute3">
    <w:name w:val="CharAttribute3"/>
    <w:rsid w:val="009E2951"/>
    <w:rPr>
      <w:rFonts w:ascii="Arial" w:eastAsia="Arial" w:hAnsi="Arial"/>
      <w:sz w:val="24"/>
    </w:rPr>
  </w:style>
  <w:style w:type="character" w:customStyle="1" w:styleId="A15">
    <w:name w:val="A15"/>
    <w:uiPriority w:val="99"/>
    <w:rsid w:val="005E2CDA"/>
    <w:rPr>
      <w:rFonts w:cs="Futura Book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0E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0E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0EBB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E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0EBB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5C85-ACC2-4646-9221-B636B96B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12" baseType="variant"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javascript:AL_get(this, 'jour', 'Anim Health Res Rev.');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Caroly</cp:lastModifiedBy>
  <cp:revision>8</cp:revision>
  <cp:lastPrinted>2013-05-31T18:34:00Z</cp:lastPrinted>
  <dcterms:created xsi:type="dcterms:W3CDTF">2013-06-23T02:56:00Z</dcterms:created>
  <dcterms:modified xsi:type="dcterms:W3CDTF">2013-06-27T01:56:00Z</dcterms:modified>
</cp:coreProperties>
</file>