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29083B" w:rsidRPr="004F7A69" w:rsidRDefault="00B65D1D" w:rsidP="0029083B">
      <w:pPr>
        <w:ind w:firstLine="0"/>
        <w:jc w:val="center"/>
        <w:rPr>
          <w:b/>
        </w:rPr>
      </w:pPr>
      <w:r>
        <w:rPr>
          <w:b/>
        </w:rPr>
        <w:t>HISTÓRIA E ANTROPOLOGIA: PERSPECTIVAS EM ANÁLISE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B16A9A" w:rsidRDefault="00B16A9A" w:rsidP="0029083B">
      <w:pPr>
        <w:ind w:firstLine="0"/>
        <w:jc w:val="right"/>
        <w:rPr>
          <w:b/>
        </w:rPr>
      </w:pPr>
      <w:r>
        <w:rPr>
          <w:b/>
        </w:rPr>
        <w:t>MENDES</w:t>
      </w:r>
      <w:r w:rsidR="00C47B84">
        <w:rPr>
          <w:b/>
        </w:rPr>
        <w:t>,</w:t>
      </w:r>
      <w:r>
        <w:rPr>
          <w:b/>
        </w:rPr>
        <w:t xml:space="preserve"> Jaqueline de Mattos</w:t>
      </w:r>
    </w:p>
    <w:p w:rsidR="00C47B84" w:rsidRDefault="00B16A9A" w:rsidP="0029083B">
      <w:pPr>
        <w:ind w:firstLine="0"/>
        <w:jc w:val="right"/>
        <w:rPr>
          <w:b/>
        </w:rPr>
      </w:pPr>
      <w:r>
        <w:rPr>
          <w:b/>
        </w:rPr>
        <w:t xml:space="preserve">LAFUENTE, Lilian </w:t>
      </w:r>
      <w:proofErr w:type="spellStart"/>
      <w:r>
        <w:rPr>
          <w:b/>
        </w:rPr>
        <w:t>Signorini</w:t>
      </w:r>
      <w:proofErr w:type="spellEnd"/>
    </w:p>
    <w:p w:rsidR="00900EAF" w:rsidRDefault="00900EAF" w:rsidP="0029083B">
      <w:pPr>
        <w:ind w:firstLine="0"/>
        <w:jc w:val="right"/>
        <w:rPr>
          <w:b/>
        </w:rPr>
      </w:pPr>
      <w:r>
        <w:rPr>
          <w:b/>
        </w:rPr>
        <w:t>KLEIN, Ana Inez</w:t>
      </w:r>
    </w:p>
    <w:p w:rsidR="00C47B84" w:rsidRDefault="00B16A9A" w:rsidP="0029083B">
      <w:pPr>
        <w:ind w:firstLine="0"/>
        <w:jc w:val="right"/>
        <w:rPr>
          <w:b/>
        </w:rPr>
      </w:pPr>
      <w:r>
        <w:rPr>
          <w:b/>
        </w:rPr>
        <w:t>KLEIN</w:t>
      </w:r>
      <w:r w:rsidR="00C47B84">
        <w:rPr>
          <w:b/>
        </w:rPr>
        <w:t xml:space="preserve">, </w:t>
      </w:r>
      <w:r>
        <w:rPr>
          <w:b/>
        </w:rPr>
        <w:t>Ana Inez</w:t>
      </w:r>
      <w:r w:rsidR="00C47B84">
        <w:rPr>
          <w:b/>
        </w:rPr>
        <w:t xml:space="preserve"> (orientador</w:t>
      </w:r>
      <w:r w:rsidR="00CA3FD9">
        <w:rPr>
          <w:b/>
        </w:rPr>
        <w:t>a</w:t>
      </w:r>
      <w:r w:rsidR="00C47B84">
        <w:rPr>
          <w:b/>
        </w:rPr>
        <w:t>)</w:t>
      </w:r>
    </w:p>
    <w:p w:rsidR="00C47B84" w:rsidRDefault="00B16A9A" w:rsidP="00A771C1">
      <w:pPr>
        <w:ind w:firstLine="0"/>
        <w:jc w:val="right"/>
        <w:rPr>
          <w:b/>
        </w:rPr>
      </w:pPr>
      <w:r>
        <w:rPr>
          <w:b/>
        </w:rPr>
        <w:t>jaqueline.mattos@hotmail.com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B16A9A">
        <w:rPr>
          <w:b/>
        </w:rPr>
        <w:t xml:space="preserve">XII Congresso de </w:t>
      </w:r>
      <w:r w:rsidR="00B65D1D">
        <w:rPr>
          <w:b/>
        </w:rPr>
        <w:t>Iniciaç</w:t>
      </w:r>
      <w:r w:rsidR="00B16A9A">
        <w:rPr>
          <w:b/>
        </w:rPr>
        <w:t>ão Científica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B16A9A" w:rsidRPr="00B70F20">
        <w:rPr>
          <w:b/>
        </w:rPr>
        <w:t>História</w:t>
      </w:r>
    </w:p>
    <w:p w:rsidR="00576429" w:rsidRPr="009F1118" w:rsidRDefault="00576429" w:rsidP="00576429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>: História; Antropologia</w:t>
      </w:r>
      <w:r w:rsidR="00B70F20">
        <w:rPr>
          <w:b/>
        </w:rPr>
        <w:t>;</w:t>
      </w:r>
      <w:r>
        <w:rPr>
          <w:b/>
        </w:rPr>
        <w:t xml:space="preserve"> </w:t>
      </w:r>
      <w:r w:rsidR="00B70F20">
        <w:rPr>
          <w:b/>
        </w:rPr>
        <w:t>Interdisciplinaridade.</w:t>
      </w:r>
    </w:p>
    <w:p w:rsidR="00576429" w:rsidRPr="00FB3E05" w:rsidRDefault="00576429" w:rsidP="00576429">
      <w:pPr>
        <w:pStyle w:val="Ttulodaseoprimria"/>
      </w:pPr>
    </w:p>
    <w:p w:rsidR="00576429" w:rsidRDefault="00576429" w:rsidP="00576429">
      <w:pPr>
        <w:pStyle w:val="Ttulodaseoprimria"/>
      </w:pPr>
      <w:r w:rsidRPr="007345DE">
        <w:t>1 INTRODUÇÃO</w:t>
      </w:r>
    </w:p>
    <w:p w:rsidR="00576429" w:rsidRPr="00D82AC2" w:rsidRDefault="00BB5F97" w:rsidP="00BB5F97">
      <w:pPr>
        <w:rPr>
          <w:color w:val="FF0000"/>
        </w:rPr>
      </w:pPr>
      <w:r>
        <w:rPr>
          <w:rFonts w:cs="Arial"/>
          <w:color w:val="000000"/>
        </w:rPr>
        <w:t xml:space="preserve">Este trabalho resultou </w:t>
      </w:r>
      <w:r w:rsidR="00576429">
        <w:rPr>
          <w:rFonts w:cs="Arial"/>
          <w:color w:val="000000"/>
        </w:rPr>
        <w:t>d</w:t>
      </w:r>
      <w:r>
        <w:rPr>
          <w:rFonts w:cs="Arial"/>
          <w:color w:val="000000"/>
        </w:rPr>
        <w:t>os estudos</w:t>
      </w:r>
      <w:r w:rsidR="00576429">
        <w:rPr>
          <w:rFonts w:cs="Arial"/>
          <w:color w:val="000000"/>
        </w:rPr>
        <w:t xml:space="preserve"> sobre a interdisciplinaridade realizad</w:t>
      </w:r>
      <w:r>
        <w:rPr>
          <w:rFonts w:cs="Arial"/>
          <w:color w:val="000000"/>
        </w:rPr>
        <w:t>os</w:t>
      </w:r>
      <w:r w:rsidR="00576429">
        <w:rPr>
          <w:rFonts w:cs="Arial"/>
          <w:color w:val="000000"/>
        </w:rPr>
        <w:t xml:space="preserve"> na área de História do PIBID Humanidades da UFPEL em 2012 e 2013</w:t>
      </w:r>
      <w:r>
        <w:rPr>
          <w:rFonts w:cs="Arial"/>
          <w:color w:val="000000"/>
        </w:rPr>
        <w:t xml:space="preserve"> e tem o objetivo </w:t>
      </w:r>
      <w:r w:rsidRPr="007B66B2">
        <w:rPr>
          <w:rFonts w:cs="Arial"/>
          <w:color w:val="000000"/>
        </w:rPr>
        <w:t>de</w:t>
      </w:r>
      <w:r w:rsidR="00251E69" w:rsidRPr="007B66B2">
        <w:rPr>
          <w:rFonts w:cs="Arial"/>
          <w:color w:val="000000"/>
        </w:rPr>
        <w:t xml:space="preserve"> mostrar a importância da História e da Antropologia para a compreensão do universo complexo e rico de culturas diversas.</w:t>
      </w:r>
      <w:r w:rsidR="00576429" w:rsidRPr="00D82AC2">
        <w:rPr>
          <w:rFonts w:cs="Arial"/>
          <w:color w:val="000000"/>
        </w:rPr>
        <w:t xml:space="preserve"> </w:t>
      </w:r>
      <w:r w:rsidR="00576429" w:rsidRPr="00041490">
        <w:rPr>
          <w:rFonts w:cs="Arial"/>
          <w:color w:val="000000"/>
        </w:rPr>
        <w:t>E</w:t>
      </w:r>
      <w:r w:rsidR="00576429" w:rsidRPr="00D82AC2">
        <w:rPr>
          <w:rFonts w:cs="Arial"/>
          <w:color w:val="000000"/>
        </w:rPr>
        <w:t xml:space="preserve">sses dois campos de estudos </w:t>
      </w:r>
      <w:r w:rsidR="00576429">
        <w:rPr>
          <w:rFonts w:cs="Arial"/>
          <w:color w:val="000000"/>
        </w:rPr>
        <w:t xml:space="preserve">resultam de uma relação particular com </w:t>
      </w:r>
      <w:r w:rsidR="00576429" w:rsidRPr="00D82AC2">
        <w:rPr>
          <w:rFonts w:cs="Arial"/>
          <w:color w:val="000000"/>
        </w:rPr>
        <w:t>suas fontes</w:t>
      </w:r>
      <w:r w:rsidR="00576429" w:rsidRPr="008E3B60">
        <w:rPr>
          <w:rFonts w:cs="Arial"/>
          <w:color w:val="000000"/>
        </w:rPr>
        <w:t>,</w:t>
      </w:r>
      <w:r w:rsidR="00576429">
        <w:rPr>
          <w:rFonts w:cs="Arial"/>
          <w:color w:val="000000"/>
        </w:rPr>
        <w:t xml:space="preserve"> oferecendo </w:t>
      </w:r>
      <w:r w:rsidR="00576429" w:rsidRPr="00D82AC2">
        <w:rPr>
          <w:rFonts w:cs="Arial"/>
          <w:color w:val="000000"/>
        </w:rPr>
        <w:t xml:space="preserve">contribuições </w:t>
      </w:r>
      <w:r w:rsidR="00576429">
        <w:rPr>
          <w:rFonts w:cs="Arial"/>
          <w:color w:val="000000"/>
        </w:rPr>
        <w:t xml:space="preserve">fundamentais </w:t>
      </w:r>
      <w:r w:rsidR="00576429" w:rsidRPr="00D82AC2">
        <w:rPr>
          <w:rFonts w:cs="Arial"/>
          <w:color w:val="000000"/>
        </w:rPr>
        <w:t xml:space="preserve">para o entendimento das relações sociais existentes em diferentes grupos étnicos, muitas vezes demarcadas por fronteiras intransponíveis. </w:t>
      </w:r>
    </w:p>
    <w:p w:rsidR="00576429" w:rsidRDefault="00576429" w:rsidP="00576429"/>
    <w:p w:rsidR="00576429" w:rsidRDefault="00576429" w:rsidP="00576429">
      <w:pPr>
        <w:pStyle w:val="Ttulodaseoprimria"/>
      </w:pPr>
      <w:r w:rsidRPr="00FA5B50">
        <w:t>2 MATERIAIS E MÉTODOS</w:t>
      </w:r>
      <w:r>
        <w:t xml:space="preserve"> (ou PROCEDIMENTO METODOLÓGICO)</w:t>
      </w:r>
    </w:p>
    <w:p w:rsidR="00576429" w:rsidRPr="00D82AC2" w:rsidRDefault="00576429" w:rsidP="00BB5F97">
      <w:pPr>
        <w:rPr>
          <w:rFonts w:cs="Arial"/>
          <w:color w:val="000000"/>
        </w:rPr>
      </w:pPr>
      <w:r w:rsidRPr="00D82AC2">
        <w:rPr>
          <w:rFonts w:cs="Arial"/>
          <w:color w:val="000000"/>
        </w:rPr>
        <w:t>Através deste artigo buscamos relacionar as disciplinas de História e Antropologia, analisando suas particularidades</w:t>
      </w:r>
      <w:r>
        <w:rPr>
          <w:rFonts w:cs="Arial"/>
          <w:color w:val="000000"/>
        </w:rPr>
        <w:t xml:space="preserve"> e</w:t>
      </w:r>
      <w:r w:rsidRPr="00D82AC2">
        <w:rPr>
          <w:rFonts w:cs="Arial"/>
          <w:color w:val="000000"/>
        </w:rPr>
        <w:t xml:space="preserve"> destacando as </w:t>
      </w:r>
      <w:r w:rsidR="00422DDE">
        <w:rPr>
          <w:rFonts w:cs="Arial"/>
          <w:color w:val="000000"/>
        </w:rPr>
        <w:t xml:space="preserve">semelhanças e </w:t>
      </w:r>
      <w:r w:rsidRPr="00D82AC2">
        <w:rPr>
          <w:rFonts w:cs="Arial"/>
          <w:color w:val="000000"/>
        </w:rPr>
        <w:t xml:space="preserve">diferenças existentes em seus métodos científicos. Para isso, </w:t>
      </w:r>
      <w:r>
        <w:rPr>
          <w:rFonts w:cs="Arial"/>
          <w:color w:val="000000"/>
        </w:rPr>
        <w:t>realizamos uma análise bibliográfica de textos de História e Antropologia que tratam do tema.</w:t>
      </w:r>
    </w:p>
    <w:p w:rsidR="00576429" w:rsidRDefault="00576429" w:rsidP="00576429"/>
    <w:p w:rsidR="00576429" w:rsidRPr="00D8090F" w:rsidRDefault="00576429" w:rsidP="00576429">
      <w:pPr>
        <w:pStyle w:val="Ttulodaseoprimria"/>
      </w:pPr>
      <w:r>
        <w:t>3</w:t>
      </w:r>
      <w:r w:rsidRPr="00D8090F">
        <w:t xml:space="preserve"> </w:t>
      </w:r>
      <w:r>
        <w:t xml:space="preserve">RESULTADOS e DISCUSSÃO </w:t>
      </w:r>
    </w:p>
    <w:p w:rsidR="00576429" w:rsidRDefault="00576429" w:rsidP="00BB5F97">
      <w:pPr>
        <w:pStyle w:val="NormalWeb"/>
        <w:spacing w:before="0" w:beforeAutospacing="0" w:after="0" w:afterAutospacing="0"/>
        <w:ind w:firstLine="1134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Durante o século XIX assistiu-se ao </w:t>
      </w:r>
      <w:r w:rsidRPr="00C906D9">
        <w:rPr>
          <w:rFonts w:ascii="Arial" w:hAnsi="Arial" w:cs="Arial"/>
        </w:rPr>
        <w:t xml:space="preserve">distanciamento entre </w:t>
      </w:r>
      <w:r>
        <w:rPr>
          <w:rFonts w:ascii="Arial" w:hAnsi="Arial" w:cs="Arial"/>
        </w:rPr>
        <w:t xml:space="preserve">a </w:t>
      </w:r>
      <w:r w:rsidRPr="00C906D9">
        <w:rPr>
          <w:rFonts w:ascii="Arial" w:hAnsi="Arial" w:cs="Arial"/>
        </w:rPr>
        <w:t xml:space="preserve">História e </w:t>
      </w:r>
      <w:r>
        <w:rPr>
          <w:rFonts w:ascii="Arial" w:hAnsi="Arial" w:cs="Arial"/>
        </w:rPr>
        <w:t xml:space="preserve">a </w:t>
      </w:r>
      <w:r w:rsidRPr="00C906D9">
        <w:rPr>
          <w:rFonts w:ascii="Arial" w:hAnsi="Arial" w:cs="Arial"/>
        </w:rPr>
        <w:t>Antropologia</w:t>
      </w:r>
      <w:r w:rsidRPr="008E3B60">
        <w:rPr>
          <w:rFonts w:ascii="Arial" w:hAnsi="Arial" w:cs="Arial"/>
        </w:rPr>
        <w:t>.</w:t>
      </w:r>
      <w:r w:rsidRPr="00C906D9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Considerados dois campos de conhecimento que pouco tinham em comum, sobretudo pela ambição da História de trabalhar com os fatos passados, inscritos em documentos considerados verdadeiros, a </w:t>
      </w:r>
      <w:r w:rsidRPr="00C906D9">
        <w:rPr>
          <w:rFonts w:ascii="Arial" w:hAnsi="Arial" w:cs="Arial"/>
          <w:color w:val="000000"/>
        </w:rPr>
        <w:t>Antropologia surgiu com a necessidade de se desvencilhar dos</w:t>
      </w:r>
      <w:r w:rsidRPr="00C906D9">
        <w:rPr>
          <w:rFonts w:ascii="Arial" w:hAnsi="Arial" w:cs="Arial"/>
          <w:color w:val="FF0000"/>
        </w:rPr>
        <w:t xml:space="preserve"> </w:t>
      </w:r>
      <w:r w:rsidRPr="00C906D9">
        <w:rPr>
          <w:rFonts w:ascii="Arial" w:hAnsi="Arial" w:cs="Arial"/>
          <w:color w:val="000000"/>
        </w:rPr>
        <w:t>processos históricos</w:t>
      </w:r>
      <w:r>
        <w:rPr>
          <w:rFonts w:ascii="Arial" w:hAnsi="Arial" w:cs="Arial"/>
          <w:color w:val="000000"/>
        </w:rPr>
        <w:t xml:space="preserve">. </w:t>
      </w:r>
    </w:p>
    <w:p w:rsidR="00576429" w:rsidRPr="003008FF" w:rsidRDefault="00576429" w:rsidP="00BB5F97">
      <w:pPr>
        <w:pStyle w:val="NormalWeb"/>
        <w:spacing w:before="0" w:beforeAutospacing="0" w:after="0" w:afterAutospacing="0"/>
        <w:ind w:firstLine="1134"/>
        <w:contextualSpacing/>
        <w:jc w:val="both"/>
        <w:rPr>
          <w:rFonts w:ascii="Arial" w:hAnsi="Arial" w:cs="Arial"/>
          <w:strike/>
        </w:rPr>
      </w:pPr>
      <w:r w:rsidRPr="00C906D9">
        <w:rPr>
          <w:rFonts w:ascii="Arial" w:hAnsi="Arial" w:cs="Arial"/>
        </w:rPr>
        <w:t>Atualmente estas duas disciplinas estabelecem trocas conceituais</w:t>
      </w:r>
      <w:r>
        <w:rPr>
          <w:rFonts w:ascii="Arial" w:hAnsi="Arial" w:cs="Arial"/>
        </w:rPr>
        <w:t xml:space="preserve">. No caso da História, área de estudo de onde parte esta análise, </w:t>
      </w:r>
      <w:r w:rsidRPr="00C906D9">
        <w:rPr>
          <w:rFonts w:ascii="Arial" w:hAnsi="Arial" w:cs="Arial"/>
        </w:rPr>
        <w:t>os estudos culturais estão mais presentes do que nunca</w:t>
      </w:r>
      <w:r>
        <w:rPr>
          <w:rFonts w:ascii="Arial" w:hAnsi="Arial" w:cs="Arial"/>
        </w:rPr>
        <w:t xml:space="preserve">. </w:t>
      </w:r>
      <w:r w:rsidRPr="00C906D9">
        <w:rPr>
          <w:rFonts w:ascii="Arial" w:hAnsi="Arial" w:cs="Arial"/>
        </w:rPr>
        <w:t>Antropologia</w:t>
      </w:r>
      <w:r>
        <w:rPr>
          <w:rFonts w:ascii="Arial" w:hAnsi="Arial" w:cs="Arial"/>
        </w:rPr>
        <w:t xml:space="preserve">, por sua vez, reconhece o valor de se trabalhar com </w:t>
      </w:r>
      <w:r w:rsidRPr="00C906D9">
        <w:rPr>
          <w:rFonts w:ascii="Arial" w:hAnsi="Arial" w:cs="Arial"/>
        </w:rPr>
        <w:t xml:space="preserve">métodos historiográficos </w:t>
      </w:r>
      <w:r>
        <w:rPr>
          <w:rFonts w:ascii="Arial" w:hAnsi="Arial" w:cs="Arial"/>
        </w:rPr>
        <w:t>para</w:t>
      </w:r>
      <w:r w:rsidRPr="00C906D9">
        <w:rPr>
          <w:rFonts w:ascii="Arial" w:hAnsi="Arial" w:cs="Arial"/>
        </w:rPr>
        <w:t xml:space="preserve"> melhor </w:t>
      </w:r>
      <w:r>
        <w:rPr>
          <w:rFonts w:ascii="Arial" w:hAnsi="Arial" w:cs="Arial"/>
        </w:rPr>
        <w:t xml:space="preserve">analisar </w:t>
      </w:r>
      <w:r w:rsidRPr="00C906D9">
        <w:rPr>
          <w:rFonts w:ascii="Arial" w:hAnsi="Arial" w:cs="Arial"/>
        </w:rPr>
        <w:t>determinad</w:t>
      </w:r>
      <w:r>
        <w:rPr>
          <w:rFonts w:ascii="Arial" w:hAnsi="Arial" w:cs="Arial"/>
        </w:rPr>
        <w:t>a</w:t>
      </w:r>
      <w:r w:rsidRPr="00C90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cultura. Compreende-se</w:t>
      </w:r>
      <w:r w:rsidRPr="00DB58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</w:t>
      </w:r>
      <w:r w:rsidRPr="00C906D9">
        <w:rPr>
          <w:rFonts w:ascii="Arial" w:hAnsi="Arial" w:cs="Arial"/>
          <w:color w:val="000000"/>
        </w:rPr>
        <w:t xml:space="preserve"> o tempo e o espaço </w:t>
      </w:r>
      <w:r w:rsidRPr="003008FF">
        <w:rPr>
          <w:rFonts w:ascii="Arial" w:hAnsi="Arial" w:cs="Arial"/>
          <w:color w:val="000000"/>
        </w:rPr>
        <w:t>fazem parte de</w:t>
      </w:r>
      <w:r w:rsidRPr="00C906D9">
        <w:rPr>
          <w:rFonts w:ascii="Arial" w:hAnsi="Arial" w:cs="Arial"/>
          <w:color w:val="000000"/>
        </w:rPr>
        <w:t xml:space="preserve"> uma dimensão cultural</w:t>
      </w:r>
      <w:r>
        <w:rPr>
          <w:rFonts w:ascii="Arial" w:hAnsi="Arial" w:cs="Arial"/>
          <w:color w:val="000000"/>
        </w:rPr>
        <w:t xml:space="preserve">, portanto criadas historicamente. </w:t>
      </w:r>
    </w:p>
    <w:p w:rsidR="00576429" w:rsidRDefault="00576429" w:rsidP="00BB5F97">
      <w:pPr>
        <w:pStyle w:val="NormalWeb"/>
        <w:spacing w:before="0" w:beforeAutospacing="0" w:after="0" w:afterAutospacing="0"/>
        <w:ind w:firstLine="1134"/>
        <w:contextualSpacing/>
        <w:jc w:val="both"/>
        <w:rPr>
          <w:rFonts w:ascii="Arial" w:hAnsi="Arial" w:cs="Arial"/>
        </w:rPr>
      </w:pPr>
      <w:r w:rsidRPr="00C906D9">
        <w:rPr>
          <w:rFonts w:ascii="Arial" w:hAnsi="Arial" w:cs="Arial"/>
          <w:color w:val="000000"/>
        </w:rPr>
        <w:t>Segundo Lévi-Strauss, a Antropologia e a História possuem semelhanças</w:t>
      </w:r>
      <w:r>
        <w:rPr>
          <w:rFonts w:ascii="Arial" w:hAnsi="Arial" w:cs="Arial"/>
          <w:color w:val="000000"/>
        </w:rPr>
        <w:t>, pois</w:t>
      </w:r>
      <w:r w:rsidRPr="00C906D9">
        <w:rPr>
          <w:rFonts w:ascii="Arial" w:hAnsi="Arial" w:cs="Arial"/>
          <w:color w:val="000000"/>
        </w:rPr>
        <w:t xml:space="preserve"> ambas analisam sociedades que já não existem </w:t>
      </w:r>
      <w:r w:rsidRPr="00C906D9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 xml:space="preserve">Mas se em termos de objetos, as sociedades passadas, elas se aproximam, elas se diferenciam </w:t>
      </w:r>
      <w:r w:rsidRPr="00C906D9">
        <w:rPr>
          <w:rFonts w:ascii="Arial" w:hAnsi="Arial" w:cs="Arial"/>
          <w:color w:val="000000"/>
        </w:rPr>
        <w:t xml:space="preserve">nos </w:t>
      </w:r>
      <w:r w:rsidRPr="00E3039C">
        <w:rPr>
          <w:rFonts w:ascii="Arial" w:hAnsi="Arial" w:cs="Arial"/>
        </w:rPr>
        <w:t xml:space="preserve">procedimentos de trabalho utilizados por cada uma delas: no caso da Antropologia não é dada tanta importância, como na História, aos documentos e o principal método utilizado é a vivência com o objeto pesquisado </w:t>
      </w:r>
      <w:r w:rsidRPr="00E3039C">
        <w:rPr>
          <w:rFonts w:ascii="Arial" w:hAnsi="Arial" w:cs="Arial"/>
        </w:rPr>
        <w:lastRenderedPageBreak/>
        <w:t xml:space="preserve">em trabalho de campo e a busca por entendimento de relações que são praticadas de forma inconsciente pelos indivíduos. Para a Antropologia, tanto as relações conscientes como inconscientes são importantes para entender a ação humana o que a leva a buscar na observação do comportamento dos indivíduos em sociedade, o estudo dos significados. Já no caso da História, é preciso analisar vários documentos, contestar as fontes e representar, ao contrário do caso anterior, relações conscientes da ação humana. </w:t>
      </w:r>
    </w:p>
    <w:p w:rsidR="00576429" w:rsidRPr="00E3039C" w:rsidRDefault="00576429" w:rsidP="00576429">
      <w:pPr>
        <w:pStyle w:val="NormalWeb"/>
        <w:spacing w:before="0" w:beforeAutospacing="0" w:after="0" w:afterAutospacing="0" w:line="360" w:lineRule="auto"/>
        <w:ind w:firstLine="1134"/>
        <w:contextualSpacing/>
        <w:jc w:val="both"/>
        <w:rPr>
          <w:rFonts w:ascii="Arial" w:hAnsi="Arial" w:cs="Arial"/>
        </w:rPr>
      </w:pPr>
    </w:p>
    <w:p w:rsidR="00576429" w:rsidRPr="00E3039C" w:rsidRDefault="00576429" w:rsidP="00576429">
      <w:pPr>
        <w:pStyle w:val="Ttulodaseoprimria"/>
        <w:rPr>
          <w:sz w:val="24"/>
        </w:rPr>
      </w:pPr>
      <w:r w:rsidRPr="00E3039C">
        <w:rPr>
          <w:sz w:val="24"/>
        </w:rPr>
        <w:t>4 CONSIDERAÇÕES FINAIS</w:t>
      </w:r>
    </w:p>
    <w:p w:rsidR="00576429" w:rsidRPr="00022589" w:rsidRDefault="00576429" w:rsidP="00BB5F97">
      <w:pPr>
        <w:pStyle w:val="NormalWeb"/>
        <w:spacing w:before="0" w:beforeAutospacing="0" w:after="0" w:afterAutospacing="0"/>
        <w:ind w:firstLine="1134"/>
        <w:contextualSpacing/>
        <w:jc w:val="both"/>
        <w:rPr>
          <w:rFonts w:ascii="Arial" w:hAnsi="Arial" w:cs="Arial"/>
        </w:rPr>
      </w:pPr>
      <w:r w:rsidRPr="00E3039C">
        <w:rPr>
          <w:rFonts w:ascii="Arial" w:hAnsi="Arial" w:cs="Arial"/>
        </w:rPr>
        <w:t>Foi a partir do surgimento da Nova História, uma contemporânea tendência da Teoria da História Francesa, que os elementos culturais passaram a ser analisados com mais frequência, dentro da História e</w:t>
      </w:r>
      <w:r w:rsidRPr="00E3039C">
        <w:rPr>
          <w:rFonts w:ascii="Arial" w:hAnsi="Arial" w:cs="Arial"/>
          <w:color w:val="FF0000"/>
        </w:rPr>
        <w:t xml:space="preserve"> </w:t>
      </w:r>
      <w:r w:rsidRPr="005A4ECE">
        <w:rPr>
          <w:rFonts w:ascii="Arial" w:hAnsi="Arial" w:cs="Arial"/>
        </w:rPr>
        <w:t>já Lévi-Strauss salientava a importância de se fazer uma pesquisa histórica para a análise antropológica.</w:t>
      </w:r>
      <w:r w:rsidRPr="00E3039C">
        <w:rPr>
          <w:rFonts w:ascii="Arial" w:hAnsi="Arial" w:cs="Arial"/>
        </w:rPr>
        <w:t xml:space="preserve"> Como observa</w:t>
      </w:r>
      <w:r w:rsidRPr="00022589">
        <w:rPr>
          <w:rFonts w:ascii="Arial" w:hAnsi="Arial" w:cs="Arial"/>
        </w:rPr>
        <w:t xml:space="preserve"> Frederick Barth, a relação entre </w:t>
      </w:r>
      <w:r>
        <w:rPr>
          <w:rFonts w:ascii="Arial" w:hAnsi="Arial" w:cs="Arial"/>
        </w:rPr>
        <w:t>A</w:t>
      </w:r>
      <w:r w:rsidRPr="00022589">
        <w:rPr>
          <w:rFonts w:ascii="Arial" w:hAnsi="Arial" w:cs="Arial"/>
        </w:rPr>
        <w:t xml:space="preserve">ntropologia e </w:t>
      </w:r>
      <w:r>
        <w:rPr>
          <w:rFonts w:ascii="Arial" w:hAnsi="Arial" w:cs="Arial"/>
        </w:rPr>
        <w:t>H</w:t>
      </w:r>
      <w:r w:rsidRPr="00022589">
        <w:rPr>
          <w:rFonts w:ascii="Arial" w:hAnsi="Arial" w:cs="Arial"/>
        </w:rPr>
        <w:t xml:space="preserve">istoria está presente em todos os processos culturais de nossa existência. </w:t>
      </w:r>
    </w:p>
    <w:p w:rsidR="00576429" w:rsidRDefault="00576429" w:rsidP="00576429">
      <w:pPr>
        <w:pStyle w:val="Ttulodaseoprimria"/>
        <w:jc w:val="left"/>
      </w:pPr>
    </w:p>
    <w:p w:rsidR="00576429" w:rsidRPr="00D8090F" w:rsidRDefault="00576429" w:rsidP="00576429">
      <w:pPr>
        <w:pStyle w:val="Ttulodaseoprimria"/>
        <w:jc w:val="left"/>
      </w:pPr>
      <w:r w:rsidRPr="00D8090F">
        <w:t>REFERÊNCIAS</w:t>
      </w:r>
    </w:p>
    <w:p w:rsidR="00576429" w:rsidRDefault="00576429" w:rsidP="00576429">
      <w:pPr>
        <w:ind w:firstLine="0"/>
        <w:jc w:val="left"/>
        <w:rPr>
          <w:rFonts w:cs="Arial"/>
          <w:color w:val="000000"/>
        </w:rPr>
      </w:pPr>
      <w:r w:rsidRPr="00D82AC2">
        <w:rPr>
          <w:rFonts w:cs="Arial"/>
          <w:color w:val="000000"/>
        </w:rPr>
        <w:t xml:space="preserve">BARTH, Frederik. </w:t>
      </w:r>
      <w:r w:rsidRPr="00D82AC2">
        <w:rPr>
          <w:rFonts w:cs="Arial"/>
          <w:b/>
          <w:color w:val="000000"/>
        </w:rPr>
        <w:t>O guru, o iniciador e outras variações antropológicas</w:t>
      </w:r>
      <w:r w:rsidRPr="00D82AC2">
        <w:rPr>
          <w:rFonts w:cs="Arial"/>
          <w:color w:val="000000"/>
        </w:rPr>
        <w:t xml:space="preserve">. – Frederik Barth. Tradução de John Cunha </w:t>
      </w:r>
      <w:proofErr w:type="spellStart"/>
      <w:r w:rsidRPr="00D82AC2">
        <w:rPr>
          <w:rFonts w:cs="Arial"/>
          <w:color w:val="000000"/>
        </w:rPr>
        <w:t>Comerford</w:t>
      </w:r>
      <w:proofErr w:type="spellEnd"/>
      <w:r w:rsidRPr="00D82AC2">
        <w:rPr>
          <w:rFonts w:cs="Arial"/>
          <w:color w:val="000000"/>
        </w:rPr>
        <w:t>. Rio de Janeiro: Contra Capa Livraria, 2000. Capítulo: Os grupos étnicos e suas fronteiras (pp. 25 – 67);</w:t>
      </w:r>
    </w:p>
    <w:p w:rsidR="00D00111" w:rsidRDefault="00576429" w:rsidP="00576429">
      <w:pPr>
        <w:spacing w:before="100" w:beforeAutospacing="1" w:after="120"/>
        <w:ind w:firstLine="0"/>
        <w:jc w:val="left"/>
        <w:rPr>
          <w:rFonts w:cs="Arial"/>
          <w:color w:val="000000"/>
        </w:rPr>
      </w:pPr>
      <w:r w:rsidRPr="00D82AC2">
        <w:rPr>
          <w:rFonts w:cs="Arial"/>
          <w:color w:val="000000"/>
        </w:rPr>
        <w:t xml:space="preserve">SCWARCZ, Lilia K. </w:t>
      </w:r>
      <w:proofErr w:type="spellStart"/>
      <w:r w:rsidRPr="00D82AC2">
        <w:rPr>
          <w:rFonts w:cs="Arial"/>
          <w:color w:val="000000"/>
        </w:rPr>
        <w:t>Moritz</w:t>
      </w:r>
      <w:proofErr w:type="spellEnd"/>
      <w:r w:rsidRPr="00D82AC2">
        <w:rPr>
          <w:rFonts w:cs="Arial"/>
          <w:color w:val="000000"/>
        </w:rPr>
        <w:t xml:space="preserve">. </w:t>
      </w:r>
      <w:r w:rsidRPr="00D82AC2">
        <w:rPr>
          <w:rFonts w:cs="Arial"/>
          <w:b/>
          <w:color w:val="000000"/>
        </w:rPr>
        <w:t>Antropologia e História</w:t>
      </w:r>
      <w:r w:rsidRPr="00D82AC2">
        <w:rPr>
          <w:rFonts w:cs="Arial"/>
          <w:color w:val="000000"/>
        </w:rPr>
        <w:t xml:space="preserve"> – Debate em região de fronteira / organizado por Lilia K. </w:t>
      </w:r>
      <w:proofErr w:type="spellStart"/>
      <w:r w:rsidRPr="00D82AC2">
        <w:rPr>
          <w:rFonts w:cs="Arial"/>
          <w:color w:val="000000"/>
        </w:rPr>
        <w:t>Moritz</w:t>
      </w:r>
      <w:proofErr w:type="spellEnd"/>
      <w:r w:rsidRPr="00D82AC2">
        <w:rPr>
          <w:rFonts w:cs="Arial"/>
          <w:color w:val="000000"/>
        </w:rPr>
        <w:t xml:space="preserve"> </w:t>
      </w:r>
      <w:proofErr w:type="spellStart"/>
      <w:r w:rsidRPr="00D82AC2">
        <w:rPr>
          <w:rFonts w:cs="Arial"/>
          <w:color w:val="000000"/>
        </w:rPr>
        <w:t>Schwarcz</w:t>
      </w:r>
      <w:proofErr w:type="spellEnd"/>
      <w:r w:rsidRPr="00D82AC2">
        <w:rPr>
          <w:rFonts w:cs="Arial"/>
          <w:color w:val="000000"/>
        </w:rPr>
        <w:t xml:space="preserve"> e </w:t>
      </w:r>
      <w:proofErr w:type="spellStart"/>
      <w:r w:rsidRPr="00D82AC2">
        <w:rPr>
          <w:rFonts w:cs="Arial"/>
          <w:color w:val="000000"/>
        </w:rPr>
        <w:t>Nilma</w:t>
      </w:r>
      <w:proofErr w:type="spellEnd"/>
      <w:r w:rsidRPr="00D82AC2">
        <w:rPr>
          <w:rFonts w:cs="Arial"/>
          <w:color w:val="000000"/>
        </w:rPr>
        <w:t xml:space="preserve"> Lino Gomes. – Belo Horizonte: Autêntica, 2000</w:t>
      </w:r>
      <w:r w:rsidR="00D00111">
        <w:rPr>
          <w:rFonts w:cs="Arial"/>
          <w:color w:val="000000"/>
        </w:rPr>
        <w:t>.</w:t>
      </w:r>
    </w:p>
    <w:p w:rsidR="00BA5A5B" w:rsidRPr="00D82AC2" w:rsidRDefault="00BA5A5B" w:rsidP="00576429">
      <w:pPr>
        <w:spacing w:before="100" w:beforeAutospacing="1" w:after="120"/>
        <w:ind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DAMATTA, Roberto. </w:t>
      </w:r>
      <w:r w:rsidRPr="00D00111">
        <w:rPr>
          <w:rFonts w:cs="Arial"/>
          <w:b/>
          <w:color w:val="000000"/>
        </w:rPr>
        <w:t>Revitalizando</w:t>
      </w:r>
      <w:r w:rsidR="00D00111">
        <w:rPr>
          <w:rFonts w:cs="Arial"/>
          <w:b/>
          <w:color w:val="000000"/>
        </w:rPr>
        <w:t>:</w:t>
      </w:r>
      <w:r>
        <w:rPr>
          <w:rFonts w:cs="Arial"/>
          <w:color w:val="000000"/>
        </w:rPr>
        <w:t xml:space="preserve"> uma introdução à antropologia social</w:t>
      </w:r>
      <w:r w:rsidR="00D00111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Rio de Janeiro: Rocco, 1987.</w:t>
      </w:r>
    </w:p>
    <w:sectPr w:rsidR="00BA5A5B" w:rsidRPr="00D82AC2" w:rsidSect="00C906D9">
      <w:headerReference w:type="default" r:id="rId7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97" w:rsidRDefault="00C41697" w:rsidP="00B11590">
      <w:r>
        <w:separator/>
      </w:r>
    </w:p>
  </w:endnote>
  <w:endnote w:type="continuationSeparator" w:id="0">
    <w:p w:rsidR="00C41697" w:rsidRDefault="00C41697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97" w:rsidRDefault="00C41697" w:rsidP="00B11590">
      <w:r>
        <w:separator/>
      </w:r>
    </w:p>
  </w:footnote>
  <w:footnote w:type="continuationSeparator" w:id="0">
    <w:p w:rsidR="00C41697" w:rsidRDefault="00C41697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EE5A44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B6BD7"/>
    <w:rsid w:val="000F630E"/>
    <w:rsid w:val="00115FC1"/>
    <w:rsid w:val="00125006"/>
    <w:rsid w:val="00185FE1"/>
    <w:rsid w:val="001C7B8C"/>
    <w:rsid w:val="001E496B"/>
    <w:rsid w:val="001F2DDE"/>
    <w:rsid w:val="00203D0A"/>
    <w:rsid w:val="0024774D"/>
    <w:rsid w:val="00251E69"/>
    <w:rsid w:val="0029083B"/>
    <w:rsid w:val="002A7A57"/>
    <w:rsid w:val="003220E0"/>
    <w:rsid w:val="003C0392"/>
    <w:rsid w:val="00422DDE"/>
    <w:rsid w:val="00493589"/>
    <w:rsid w:val="004F7A69"/>
    <w:rsid w:val="00520FB9"/>
    <w:rsid w:val="00576429"/>
    <w:rsid w:val="006772E2"/>
    <w:rsid w:val="00682DC2"/>
    <w:rsid w:val="006A4184"/>
    <w:rsid w:val="006F1A5E"/>
    <w:rsid w:val="0070021A"/>
    <w:rsid w:val="00711AA3"/>
    <w:rsid w:val="00731B6A"/>
    <w:rsid w:val="007B66B2"/>
    <w:rsid w:val="007C2D07"/>
    <w:rsid w:val="0082219D"/>
    <w:rsid w:val="00870CE7"/>
    <w:rsid w:val="00900EAF"/>
    <w:rsid w:val="00932646"/>
    <w:rsid w:val="00941544"/>
    <w:rsid w:val="009B0959"/>
    <w:rsid w:val="009D0723"/>
    <w:rsid w:val="009F1118"/>
    <w:rsid w:val="00A756D1"/>
    <w:rsid w:val="00A771C1"/>
    <w:rsid w:val="00A802B0"/>
    <w:rsid w:val="00B11590"/>
    <w:rsid w:val="00B16A9A"/>
    <w:rsid w:val="00B65D1D"/>
    <w:rsid w:val="00B70F20"/>
    <w:rsid w:val="00BA5A5B"/>
    <w:rsid w:val="00BB5F97"/>
    <w:rsid w:val="00C33EED"/>
    <w:rsid w:val="00C341B4"/>
    <w:rsid w:val="00C41697"/>
    <w:rsid w:val="00C47B84"/>
    <w:rsid w:val="00C502BB"/>
    <w:rsid w:val="00C906D9"/>
    <w:rsid w:val="00C950B7"/>
    <w:rsid w:val="00CA3FD9"/>
    <w:rsid w:val="00CC3E16"/>
    <w:rsid w:val="00CF1B19"/>
    <w:rsid w:val="00D00111"/>
    <w:rsid w:val="00D25A87"/>
    <w:rsid w:val="00D43862"/>
    <w:rsid w:val="00D740C6"/>
    <w:rsid w:val="00D82AC2"/>
    <w:rsid w:val="00DD1B99"/>
    <w:rsid w:val="00DE6963"/>
    <w:rsid w:val="00E7785A"/>
    <w:rsid w:val="00E81701"/>
    <w:rsid w:val="00EA51E0"/>
    <w:rsid w:val="00EB13F7"/>
    <w:rsid w:val="00EE5A44"/>
    <w:rsid w:val="00F0050B"/>
    <w:rsid w:val="00F21207"/>
    <w:rsid w:val="00F34C67"/>
    <w:rsid w:val="00F56270"/>
    <w:rsid w:val="00F65AE9"/>
    <w:rsid w:val="00FB3E05"/>
    <w:rsid w:val="00FE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B6BD7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styleId="HiperlinkVisitado">
    <w:name w:val="FollowedHyperlink"/>
    <w:uiPriority w:val="99"/>
    <w:semiHidden/>
    <w:unhideWhenUsed/>
    <w:rsid w:val="00C906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DF0C-BA14-4367-934F-61E03271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Jaqueline</cp:lastModifiedBy>
  <cp:revision>3</cp:revision>
  <cp:lastPrinted>2013-05-31T18:34:00Z</cp:lastPrinted>
  <dcterms:created xsi:type="dcterms:W3CDTF">2013-07-01T01:28:00Z</dcterms:created>
  <dcterms:modified xsi:type="dcterms:W3CDTF">2013-07-01T01:30:00Z</dcterms:modified>
</cp:coreProperties>
</file>