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65" w:rsidRDefault="00D34AA3" w:rsidP="00E00B65">
      <w:pPr>
        <w:ind w:firstLine="708"/>
        <w:jc w:val="center"/>
        <w:rPr>
          <w:b/>
        </w:rPr>
      </w:pPr>
      <w:bookmarkStart w:id="0" w:name="_GoBack"/>
      <w:bookmarkEnd w:id="0"/>
      <w:r w:rsidRPr="00D34AA3">
        <w:rPr>
          <w:b/>
        </w:rPr>
        <w:t>ESTUDO DA OCORRÊNCIA DE COMPOSTOS ORGÂNICOS NA ILHA DE TRINDADE</w:t>
      </w:r>
    </w:p>
    <w:p w:rsidR="0029083B" w:rsidRDefault="0029083B" w:rsidP="0029083B">
      <w:pPr>
        <w:ind w:firstLine="0"/>
        <w:jc w:val="right"/>
        <w:rPr>
          <w:b/>
        </w:rPr>
      </w:pPr>
    </w:p>
    <w:p w:rsidR="00081E7C" w:rsidRDefault="00081E7C" w:rsidP="0029083B">
      <w:pPr>
        <w:ind w:firstLine="0"/>
        <w:jc w:val="right"/>
        <w:rPr>
          <w:b/>
        </w:rPr>
      </w:pPr>
    </w:p>
    <w:p w:rsidR="00C47B84" w:rsidRDefault="009D5A5A" w:rsidP="0029083B">
      <w:pPr>
        <w:ind w:firstLine="0"/>
        <w:jc w:val="right"/>
        <w:rPr>
          <w:b/>
        </w:rPr>
      </w:pPr>
      <w:r>
        <w:rPr>
          <w:b/>
        </w:rPr>
        <w:t>FERNANDES</w:t>
      </w:r>
      <w:r w:rsidR="00E00B65">
        <w:rPr>
          <w:b/>
        </w:rPr>
        <w:t xml:space="preserve">, </w:t>
      </w:r>
      <w:r w:rsidR="00D34AA3">
        <w:rPr>
          <w:b/>
        </w:rPr>
        <w:t>Amanda Lucena</w:t>
      </w:r>
    </w:p>
    <w:p w:rsidR="00C47B84" w:rsidRDefault="009D5A5A" w:rsidP="0029083B">
      <w:pPr>
        <w:ind w:firstLine="0"/>
        <w:jc w:val="right"/>
        <w:rPr>
          <w:b/>
        </w:rPr>
      </w:pPr>
      <w:r>
        <w:rPr>
          <w:b/>
        </w:rPr>
        <w:t xml:space="preserve">FILLMANN, </w:t>
      </w:r>
      <w:r w:rsidR="00D34AA3">
        <w:rPr>
          <w:b/>
        </w:rPr>
        <w:t>Gilberto</w:t>
      </w:r>
    </w:p>
    <w:p w:rsidR="00C47B84" w:rsidRDefault="00D34AA3" w:rsidP="00A771C1">
      <w:pPr>
        <w:ind w:firstLine="0"/>
        <w:jc w:val="right"/>
        <w:rPr>
          <w:b/>
        </w:rPr>
      </w:pPr>
      <w:r>
        <w:rPr>
          <w:b/>
        </w:rPr>
        <w:t>amandalfernandes@outlook.com</w:t>
      </w:r>
    </w:p>
    <w:p w:rsidR="00A771C1" w:rsidRDefault="00A771C1" w:rsidP="00A771C1">
      <w:pPr>
        <w:ind w:firstLine="0"/>
        <w:jc w:val="right"/>
        <w:rPr>
          <w:b/>
        </w:rPr>
      </w:pPr>
    </w:p>
    <w:p w:rsidR="00520FB9" w:rsidRDefault="00520FB9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D34AA3">
        <w:rPr>
          <w:b/>
        </w:rPr>
        <w:t xml:space="preserve">Congresso de Iniciação </w:t>
      </w:r>
      <w:r w:rsidR="009D5A5A">
        <w:rPr>
          <w:b/>
        </w:rPr>
        <w:t>Científica</w:t>
      </w:r>
    </w:p>
    <w:p w:rsidR="00C47B84" w:rsidRPr="00FB3E05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="001911A1">
        <w:rPr>
          <w:b/>
        </w:rPr>
        <w:t>: Oceanografia Química</w:t>
      </w:r>
    </w:p>
    <w:p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>
        <w:rPr>
          <w:b/>
        </w:rPr>
        <w:t xml:space="preserve"> </w:t>
      </w:r>
      <w:r w:rsidR="00FA741A">
        <w:t>Ilha de Trindade, Hidrocarbonetos Policíclicos Aromáticos, Organoclorados</w:t>
      </w:r>
    </w:p>
    <w:p w:rsidR="003220E0" w:rsidRPr="00FB3E05" w:rsidRDefault="003220E0" w:rsidP="0029083B">
      <w:pPr>
        <w:pStyle w:val="Ttulodaseoprimria"/>
      </w:pPr>
    </w:p>
    <w:p w:rsidR="009D0723" w:rsidRPr="007345DE" w:rsidRDefault="0082219D" w:rsidP="0029083B">
      <w:pPr>
        <w:pStyle w:val="Ttulodaseoprimria"/>
      </w:pPr>
      <w:r w:rsidRPr="007345DE">
        <w:t>1 INTRODUÇÃO</w:t>
      </w:r>
    </w:p>
    <w:p w:rsidR="008779AA" w:rsidRDefault="008779AA" w:rsidP="00081E7C">
      <w:pPr>
        <w:ind w:firstLine="708"/>
        <w:rPr>
          <w:rFonts w:cs="Arial"/>
          <w:shd w:val="clear" w:color="auto" w:fill="FFFFFF"/>
        </w:rPr>
      </w:pPr>
      <w:r w:rsidRPr="000629AF">
        <w:rPr>
          <w:rFonts w:cs="Arial"/>
        </w:rPr>
        <w:t>Os Poluentes Orgânicos Persistentes (POPs) são compostos orgânicos de origem antropogênica que tem como principais características, a elevada persistência no ambiente, a bioacumulação e biomagnificação, além de capacidade de tra</w:t>
      </w:r>
      <w:r w:rsidR="00C8179E">
        <w:rPr>
          <w:rFonts w:cs="Arial"/>
        </w:rPr>
        <w:t>nsportar-se a longas distâncias</w:t>
      </w:r>
      <w:r w:rsidR="00FA741A" w:rsidRPr="00FA741A">
        <w:t xml:space="preserve"> </w:t>
      </w:r>
      <w:r w:rsidR="00C8179E">
        <w:rPr>
          <w:rFonts w:cs="Arial"/>
        </w:rPr>
        <w:t>(Pieroni, 2010)</w:t>
      </w:r>
      <w:r w:rsidR="00FA741A" w:rsidRPr="00FA741A">
        <w:rPr>
          <w:rFonts w:cs="Arial"/>
        </w:rPr>
        <w:t>.</w:t>
      </w:r>
      <w:r w:rsidR="00FA741A">
        <w:rPr>
          <w:rFonts w:cs="Arial"/>
        </w:rPr>
        <w:t xml:space="preserve"> </w:t>
      </w:r>
      <w:r w:rsidRPr="000629AF">
        <w:rPr>
          <w:rFonts w:cs="Arial"/>
        </w:rPr>
        <w:t xml:space="preserve">Ainda tratando-se de compostos que causam efeitos nocivos ao meio ambiente encontram-se os Hidrocarbonetos Policíclicos Aromáticos (HPAs), que </w:t>
      </w:r>
      <w:r w:rsidRPr="000629AF">
        <w:rPr>
          <w:rFonts w:cs="Arial"/>
          <w:shd w:val="clear" w:color="auto" w:fill="FFFFFF"/>
        </w:rPr>
        <w:t>são contaminantes orgânicos de importância ambiental e interesse toxicológico, pois muitos apresentam propriedades carcinogênicas e/ou mu</w:t>
      </w:r>
      <w:r w:rsidR="00FA741A">
        <w:rPr>
          <w:rFonts w:cs="Arial"/>
          <w:shd w:val="clear" w:color="auto" w:fill="FFFFFF"/>
        </w:rPr>
        <w:t>tagênicas para homens e animais</w:t>
      </w:r>
      <w:r w:rsidR="00FA741A" w:rsidRPr="00FA741A">
        <w:rPr>
          <w:rFonts w:cs="Arial"/>
        </w:rPr>
        <w:t xml:space="preserve"> (Galinaro e Franco, 2009).</w:t>
      </w:r>
    </w:p>
    <w:p w:rsidR="00600FC4" w:rsidRDefault="00737F03" w:rsidP="00600FC4">
      <w:r w:rsidRPr="00737F03">
        <w:t xml:space="preserve">A Ilha de Trindade localizada 1.160 quilômetros do continente, pertencente ao estado de Vitória </w:t>
      </w:r>
      <w:r w:rsidR="00600FC4">
        <w:t>e isolada por sua distancia.</w:t>
      </w:r>
      <w:r w:rsidR="000F1336" w:rsidRPr="000F1336">
        <w:t xml:space="preserve"> A perspectiva de detectar a presença de contaminantes na Ilha, principalmente por deposição atmosférica, poderá servir como determinação da distribuição global dos contaminantes, já que esta não apresenta outras fontes significativas de contaminação com</w:t>
      </w:r>
      <w:r w:rsidR="00C8179E">
        <w:t xml:space="preserve">o indústrias e portos </w:t>
      </w:r>
      <w:r w:rsidR="00FA741A" w:rsidRPr="00FA741A">
        <w:t>(Serafini, 2010).</w:t>
      </w:r>
    </w:p>
    <w:p w:rsidR="000F1336" w:rsidRDefault="000F1336" w:rsidP="00600FC4">
      <w:r w:rsidRPr="000F1336">
        <w:t xml:space="preserve"> Sabe-se que moluscos possuem uma grande capacidade de reação a contaminantes químicos e radioativos, são bioacumuladores como apontado por Rosa et al. (2010), sendo esta uma das razões para a escolha de gastrópodes como substrato para análises.  </w:t>
      </w:r>
    </w:p>
    <w:p w:rsidR="00737F03" w:rsidRDefault="00737F03" w:rsidP="00737F03">
      <w:r>
        <w:t>Este trabalho tem como objetivo investigar a presença de contaminantes orgânicos (praguicidas clorados, PCBs e HPAs) na Ilha da Tri</w:t>
      </w:r>
      <w:r w:rsidR="00C8179E">
        <w:t>ndade e seu entorno.</w:t>
      </w:r>
    </w:p>
    <w:p w:rsidR="009D0723" w:rsidRDefault="009D0723" w:rsidP="0029083B"/>
    <w:p w:rsidR="009D0723" w:rsidRPr="004D3431" w:rsidRDefault="009D0723" w:rsidP="0029083B"/>
    <w:p w:rsidR="009D0723" w:rsidRDefault="0082219D" w:rsidP="0029083B">
      <w:pPr>
        <w:pStyle w:val="Ttulodaseoprimria"/>
      </w:pPr>
      <w:r w:rsidRPr="00FA5B50">
        <w:t>2 MATERIAIS E MÉTODOS</w:t>
      </w:r>
      <w:r w:rsidR="009F1118">
        <w:t xml:space="preserve"> (ou</w:t>
      </w:r>
      <w:r w:rsidR="0029083B">
        <w:t xml:space="preserve"> PROCEDIMENTO METODOLÓGICO)</w:t>
      </w:r>
    </w:p>
    <w:p w:rsidR="008779AA" w:rsidRDefault="008779AA" w:rsidP="00081E7C">
      <w:pPr>
        <w:ind w:firstLine="708"/>
      </w:pPr>
      <w:r>
        <w:rPr>
          <w:rFonts w:cs="Arial"/>
        </w:rPr>
        <w:t xml:space="preserve">Para o desenvolvimento desse </w:t>
      </w:r>
      <w:r w:rsidRPr="000629AF">
        <w:rPr>
          <w:rFonts w:cs="Arial"/>
        </w:rPr>
        <w:t xml:space="preserve">estudo foram </w:t>
      </w:r>
      <w:r w:rsidR="00A91DBA" w:rsidRPr="000629AF">
        <w:rPr>
          <w:rFonts w:cs="Arial"/>
        </w:rPr>
        <w:t>escolhidas duas espécies de gastrópodes (</w:t>
      </w:r>
      <w:r w:rsidR="00A91DBA" w:rsidRPr="009D5A5A">
        <w:rPr>
          <w:rFonts w:cs="Arial"/>
          <w:i/>
        </w:rPr>
        <w:t>Leucozonia nassa e Stramonita rustica</w:t>
      </w:r>
      <w:r w:rsidR="00A91DBA" w:rsidRPr="000629AF">
        <w:rPr>
          <w:rFonts w:cs="Arial"/>
        </w:rPr>
        <w:t>) presentes na ilha,</w:t>
      </w:r>
      <w:r w:rsidRPr="000629AF">
        <w:rPr>
          <w:rFonts w:cs="Arial"/>
        </w:rPr>
        <w:t xml:space="preserve"> que após coletados foram trazidos ao laboratório, identificados e separados para processamento e análise.</w:t>
      </w:r>
      <w:r w:rsidR="00737F03" w:rsidRPr="00737F03">
        <w:t xml:space="preserve"> </w:t>
      </w:r>
      <w:r w:rsidR="00737F03">
        <w:rPr>
          <w:rFonts w:cs="Arial"/>
        </w:rPr>
        <w:t>As amostras após serem</w:t>
      </w:r>
      <w:r w:rsidR="00737F03" w:rsidRPr="00737F03">
        <w:rPr>
          <w:rFonts w:cs="Arial"/>
        </w:rPr>
        <w:t xml:space="preserve"> passadas por fases de homogeneização, extração, purific</w:t>
      </w:r>
      <w:r w:rsidR="00737F03">
        <w:rPr>
          <w:rFonts w:cs="Arial"/>
        </w:rPr>
        <w:t>ação e fracionamento, foram então</w:t>
      </w:r>
      <w:r w:rsidR="00737F03" w:rsidRPr="00737F03">
        <w:rPr>
          <w:rFonts w:cs="Arial"/>
        </w:rPr>
        <w:t xml:space="preserve"> quantificadas em GC-MS e GC-ECD, para HPAs e POPs, resp</w:t>
      </w:r>
      <w:r w:rsidR="00737F03">
        <w:rPr>
          <w:rFonts w:cs="Arial"/>
        </w:rPr>
        <w:t>ectivamente. Após as análises, foi constatada a presença</w:t>
      </w:r>
      <w:r w:rsidR="00737F03" w:rsidRPr="00737F03">
        <w:rPr>
          <w:rFonts w:cs="Arial"/>
        </w:rPr>
        <w:t xml:space="preserve"> ou não de diferentes contaminantes de HPAs, organoclorados e PCBs na Ilha de Trindade.</w:t>
      </w:r>
      <w:r w:rsidR="00737F03">
        <w:rPr>
          <w:rFonts w:cs="Arial"/>
        </w:rPr>
        <w:t xml:space="preserve"> </w:t>
      </w:r>
      <w:r w:rsidR="00737F03" w:rsidRPr="00737F03">
        <w:rPr>
          <w:rFonts w:cs="Arial"/>
        </w:rPr>
        <w:t>A metodologia do processo para HPAs/POPs se baseou em Niencheski &amp; Fillmann in Lana, (2006)</w:t>
      </w:r>
      <w:r w:rsidR="00A91DBA">
        <w:rPr>
          <w:rFonts w:cs="Arial"/>
        </w:rPr>
        <w:t>.</w:t>
      </w:r>
    </w:p>
    <w:p w:rsidR="003220E0" w:rsidRDefault="003220E0" w:rsidP="0029083B"/>
    <w:p w:rsidR="009D0723" w:rsidRPr="00D8090F" w:rsidRDefault="0082219D" w:rsidP="0029083B">
      <w:pPr>
        <w:pStyle w:val="Ttulodaseoprimria"/>
      </w:pPr>
      <w:r>
        <w:t>3</w:t>
      </w:r>
      <w:r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0B7B8B" w:rsidRPr="009D5A5A" w:rsidRDefault="00081E7C" w:rsidP="000B7B8B">
      <w:pPr>
        <w:pStyle w:val="Ttulodaseoprimria"/>
        <w:tabs>
          <w:tab w:val="left" w:pos="2775"/>
        </w:tabs>
        <w:rPr>
          <w:b w:val="0"/>
          <w:sz w:val="24"/>
        </w:rPr>
      </w:pPr>
      <w:r>
        <w:rPr>
          <w:rFonts w:cs="Arial"/>
          <w:b w:val="0"/>
          <w:sz w:val="24"/>
        </w:rPr>
        <w:lastRenderedPageBreak/>
        <w:t xml:space="preserve">           </w:t>
      </w:r>
      <w:r w:rsidR="000B7B8B" w:rsidRPr="009D5A5A">
        <w:rPr>
          <w:b w:val="0"/>
          <w:sz w:val="24"/>
        </w:rPr>
        <w:t xml:space="preserve">Tanto HPAs como organoclorados e PCBs foram encontrados nas amostras de moluscos, o que indica a presença destes contaminantes na área de estudo, porém em concentrações baixas, indicando baixo nível de contaminação no local. Os valores do </w:t>
      </w:r>
      <w:r w:rsidR="008627F9">
        <w:rPr>
          <w:b w:val="0"/>
          <w:sz w:val="24"/>
        </w:rPr>
        <w:t>somatório de HPAs variaram</w:t>
      </w:r>
      <w:r w:rsidR="000B7B8B" w:rsidRPr="009D5A5A">
        <w:rPr>
          <w:b w:val="0"/>
          <w:sz w:val="24"/>
        </w:rPr>
        <w:t xml:space="preserve"> entre 7671,32 a 14204,38 ng g-1 (peso lipídico). </w:t>
      </w:r>
    </w:p>
    <w:p w:rsidR="000B7B8B" w:rsidRPr="009D5A5A" w:rsidRDefault="000B7B8B" w:rsidP="000B7B8B">
      <w:pPr>
        <w:pStyle w:val="Ttulodaseoprimria"/>
        <w:tabs>
          <w:tab w:val="left" w:pos="2775"/>
        </w:tabs>
        <w:rPr>
          <w:b w:val="0"/>
          <w:sz w:val="24"/>
        </w:rPr>
      </w:pPr>
      <w:r w:rsidRPr="009D5A5A">
        <w:rPr>
          <w:b w:val="0"/>
          <w:sz w:val="24"/>
        </w:rPr>
        <w:t xml:space="preserve">       </w:t>
      </w:r>
      <w:r>
        <w:rPr>
          <w:b w:val="0"/>
          <w:sz w:val="24"/>
        </w:rPr>
        <w:t xml:space="preserve">   </w:t>
      </w:r>
      <w:r w:rsidRPr="008627F9">
        <w:rPr>
          <w:b w:val="0"/>
          <w:sz w:val="24"/>
        </w:rPr>
        <w:t>No caso dos organoclorados, os valores das concentrações variaram entre</w:t>
      </w:r>
      <w:r w:rsidR="008627F9" w:rsidRPr="008627F9">
        <w:rPr>
          <w:b w:val="0"/>
          <w:sz w:val="24"/>
        </w:rPr>
        <w:t xml:space="preserve"> 0,21 e</w:t>
      </w:r>
      <w:r w:rsidRPr="008627F9">
        <w:rPr>
          <w:b w:val="0"/>
          <w:sz w:val="24"/>
        </w:rPr>
        <w:t xml:space="preserve"> 5,</w:t>
      </w:r>
      <w:r w:rsidR="008627F9" w:rsidRPr="008627F9">
        <w:rPr>
          <w:b w:val="0"/>
          <w:sz w:val="24"/>
        </w:rPr>
        <w:t>83 ng.g-1 (peso lipídico), onde</w:t>
      </w:r>
      <w:r w:rsidRPr="008627F9">
        <w:rPr>
          <w:b w:val="0"/>
          <w:sz w:val="24"/>
        </w:rPr>
        <w:t xml:space="preserve"> </w:t>
      </w:r>
      <w:r w:rsidR="008627F9" w:rsidRPr="008627F9">
        <w:rPr>
          <w:b w:val="0"/>
          <w:sz w:val="24"/>
        </w:rPr>
        <w:t xml:space="preserve"> a </w:t>
      </w:r>
      <w:r w:rsidRPr="008627F9">
        <w:rPr>
          <w:b w:val="0"/>
          <w:sz w:val="24"/>
        </w:rPr>
        <w:t>soma dos Dicloros Difenis Tricloroetanos</w:t>
      </w:r>
      <w:r w:rsidR="008627F9" w:rsidRPr="008627F9">
        <w:rPr>
          <w:b w:val="0"/>
          <w:sz w:val="24"/>
        </w:rPr>
        <w:t xml:space="preserve"> (DDts) variou</w:t>
      </w:r>
      <w:r w:rsidRPr="008627F9">
        <w:rPr>
          <w:b w:val="0"/>
          <w:sz w:val="24"/>
        </w:rPr>
        <w:t xml:space="preserve"> entre 0,24 a 2,54 ng g-1  (peso lipídico), a soma dos quatro compostos de Hexaclorociclohexano (HCHs) entre 0,21 a 5,83 ng g-1  (peso lipídico), entre os clordanos o único valor encontrado foi de 1,47 ng g-1 (peso lipídico) e a soma dos ciclodien</w:t>
      </w:r>
      <w:r w:rsidR="001911A1">
        <w:rPr>
          <w:b w:val="0"/>
          <w:sz w:val="24"/>
        </w:rPr>
        <w:t>os os valores ficaram entre 0,56 a 3,55</w:t>
      </w:r>
      <w:r w:rsidRPr="008627F9">
        <w:rPr>
          <w:b w:val="0"/>
          <w:sz w:val="24"/>
        </w:rPr>
        <w:t xml:space="preserve"> ng g-1 (peso lipídico). Os valores dos somatórios dos 43 PCBs variaram entre 374,12 e 1072,16 ng g-1 (peso lipídico) </w:t>
      </w:r>
    </w:p>
    <w:p w:rsidR="000B7B8B" w:rsidRDefault="000B7B8B" w:rsidP="000B7B8B">
      <w:pPr>
        <w:ind w:firstLine="0"/>
        <w:rPr>
          <w:rFonts w:cs="Arial"/>
        </w:rPr>
      </w:pPr>
      <w:r>
        <w:rPr>
          <w:rFonts w:cs="Arial"/>
        </w:rPr>
        <w:t xml:space="preserve">            </w:t>
      </w:r>
      <w:r w:rsidR="000F1336" w:rsidRPr="000F1336">
        <w:rPr>
          <w:rFonts w:cs="Arial"/>
        </w:rPr>
        <w:t xml:space="preserve">A ilha possui uma riqueza em biodiversidade, </w:t>
      </w:r>
      <w:r w:rsidR="00130327">
        <w:rPr>
          <w:rFonts w:cs="Arial"/>
        </w:rPr>
        <w:t>sendo</w:t>
      </w:r>
      <w:r w:rsidR="000F1336" w:rsidRPr="000F1336">
        <w:rPr>
          <w:rFonts w:cs="Arial"/>
        </w:rPr>
        <w:t xml:space="preserve"> também a área de desova da tartaruga-verde (Chelonia mydas) no Atlântico Sul (Serafini, 2010).</w:t>
      </w:r>
      <w:r w:rsidR="00A91DBA">
        <w:rPr>
          <w:rFonts w:cs="Arial"/>
        </w:rPr>
        <w:t xml:space="preserve"> Assim, uma possível contaminação influenciaria em muito a vida local dos animais presentes no entorno da Ilha.</w:t>
      </w:r>
    </w:p>
    <w:p w:rsidR="00A91DBA" w:rsidRDefault="008627F9" w:rsidP="000B7B8B">
      <w:pPr>
        <w:ind w:firstLine="708"/>
        <w:rPr>
          <w:rFonts w:cs="Arial"/>
        </w:rPr>
      </w:pPr>
      <w:r>
        <w:rPr>
          <w:rFonts w:cs="Arial"/>
        </w:rPr>
        <w:t>E</w:t>
      </w:r>
      <w:r w:rsidR="00A91DBA" w:rsidRPr="00A91DBA">
        <w:rPr>
          <w:rFonts w:cs="Arial"/>
        </w:rPr>
        <w:t>ra esperada uma baixa concentração de contaminantes na Ilha, pois sendo ela isolada e inabitada, seria difícil achar POPs como também HPAs, tanto de origem pirolítica (queima) como de origem petrolítica pelo fato de não haverem indústrias, fábricas e grandes meios de locomoções nos arredores na Ilha.</w:t>
      </w:r>
    </w:p>
    <w:p w:rsidR="00A257C1" w:rsidRPr="009D5A5A" w:rsidRDefault="000B7B8B" w:rsidP="000B7B8B">
      <w:pPr>
        <w:pStyle w:val="Ttulodaseoprimria"/>
        <w:tabs>
          <w:tab w:val="left" w:pos="2775"/>
        </w:tabs>
        <w:rPr>
          <w:b w:val="0"/>
          <w:sz w:val="24"/>
        </w:rPr>
      </w:pPr>
      <w:r>
        <w:rPr>
          <w:rFonts w:cs="Arial"/>
          <w:b w:val="0"/>
          <w:sz w:val="20"/>
          <w:szCs w:val="20"/>
        </w:rPr>
        <w:t xml:space="preserve">          </w:t>
      </w:r>
    </w:p>
    <w:p w:rsidR="009D5A5A" w:rsidRPr="009D5A5A" w:rsidRDefault="009D5A5A" w:rsidP="009D5A5A">
      <w:pPr>
        <w:pStyle w:val="Ttulodaseoprimria"/>
        <w:tabs>
          <w:tab w:val="left" w:pos="2775"/>
        </w:tabs>
        <w:rPr>
          <w:b w:val="0"/>
        </w:rPr>
      </w:pPr>
    </w:p>
    <w:p w:rsidR="009D0723" w:rsidRDefault="0082219D" w:rsidP="0029083B">
      <w:pPr>
        <w:pStyle w:val="Ttulodaseoprimria"/>
        <w:rPr>
          <w:sz w:val="24"/>
        </w:rPr>
      </w:pPr>
      <w:r w:rsidRPr="0082219D">
        <w:rPr>
          <w:sz w:val="24"/>
        </w:rPr>
        <w:t>4 CONSIDERAÇÕES FINAIS</w:t>
      </w:r>
    </w:p>
    <w:p w:rsidR="009D0723" w:rsidRPr="005438E0" w:rsidRDefault="008779AA" w:rsidP="0029083B">
      <w:pPr>
        <w:rPr>
          <w:rFonts w:cs="Arial"/>
        </w:rPr>
      </w:pPr>
      <w:r w:rsidRPr="005438E0">
        <w:rPr>
          <w:rFonts w:cs="Arial"/>
        </w:rPr>
        <w:t>Com base nesse estudo, conclui-se que a Ilha não apresenta níveis significativos de contaminação. Como perspectivas futu</w:t>
      </w:r>
      <w:r w:rsidR="00CE7B63">
        <w:rPr>
          <w:rFonts w:cs="Arial"/>
        </w:rPr>
        <w:t>ras há indicação de análises de</w:t>
      </w:r>
      <w:r w:rsidRPr="005438E0">
        <w:rPr>
          <w:rFonts w:cs="Arial"/>
        </w:rPr>
        <w:t xml:space="preserve"> </w:t>
      </w:r>
      <w:r w:rsidR="00CE7B63" w:rsidRPr="005438E0">
        <w:rPr>
          <w:rFonts w:cs="Arial"/>
        </w:rPr>
        <w:t>mostradores</w:t>
      </w:r>
      <w:r w:rsidRPr="005438E0">
        <w:rPr>
          <w:rFonts w:cs="Arial"/>
        </w:rPr>
        <w:t xml:space="preserve"> atmosféricos passivos, com o intuito de consolidar mais os resultados obtidos nesse estudo.</w:t>
      </w:r>
    </w:p>
    <w:p w:rsidR="008779AA" w:rsidRDefault="008779AA" w:rsidP="0029083B"/>
    <w:p w:rsidR="009D0723" w:rsidRPr="00D8090F" w:rsidRDefault="0082219D" w:rsidP="00711AA3">
      <w:pPr>
        <w:pStyle w:val="Ttulodaseoprimria"/>
        <w:jc w:val="left"/>
      </w:pPr>
      <w:r w:rsidRPr="00D8090F">
        <w:t>REFERÊNCIAS</w:t>
      </w:r>
    </w:p>
    <w:p w:rsidR="009D0723" w:rsidRDefault="009D0723" w:rsidP="0029083B">
      <w:pPr>
        <w:rPr>
          <w:rFonts w:cs="Arial"/>
        </w:rPr>
      </w:pPr>
    </w:p>
    <w:p w:rsidR="00FA741A" w:rsidRDefault="0005585F" w:rsidP="00081E7C">
      <w:pPr>
        <w:ind w:firstLine="0"/>
      </w:pPr>
      <w:r>
        <w:t>GALINARO,</w:t>
      </w:r>
      <w:r w:rsidR="00FA741A" w:rsidRPr="00FA741A">
        <w:t xml:space="preserve"> C</w:t>
      </w:r>
      <w:r w:rsidR="003218B2">
        <w:t xml:space="preserve">.A; </w:t>
      </w:r>
      <w:r>
        <w:t>FRANCO,</w:t>
      </w:r>
      <w:r w:rsidR="00FA741A" w:rsidRPr="00FA741A">
        <w:t xml:space="preserve"> D</w:t>
      </w:r>
      <w:r>
        <w:t>.</w:t>
      </w:r>
      <w:r w:rsidR="003218B2">
        <w:t xml:space="preserve">W. </w:t>
      </w:r>
      <w:r w:rsidR="00FA741A" w:rsidRPr="003218B2">
        <w:t>Hidrocarbonetos policíclicos aromáticos (HPAS) em cachaça, rum, uísque e álcool combustível.</w:t>
      </w:r>
      <w:r w:rsidR="00FA741A" w:rsidRPr="00FA741A">
        <w:t xml:space="preserve"> </w:t>
      </w:r>
      <w:r w:rsidR="00FA741A" w:rsidRPr="003218B2">
        <w:rPr>
          <w:b/>
        </w:rPr>
        <w:t>Química Nova.</w:t>
      </w:r>
      <w:r w:rsidR="003218B2">
        <w:t xml:space="preserve"> São Paulo, v</w:t>
      </w:r>
      <w:r w:rsidR="00081E7C">
        <w:t>.</w:t>
      </w:r>
      <w:r w:rsidR="003218B2">
        <w:t>32 n</w:t>
      </w:r>
      <w:r w:rsidR="00081E7C">
        <w:t>.</w:t>
      </w:r>
      <w:r w:rsidR="00FA741A" w:rsidRPr="00FA741A">
        <w:t>6</w:t>
      </w:r>
      <w:r w:rsidR="003218B2">
        <w:t>. 2009.</w:t>
      </w:r>
    </w:p>
    <w:p w:rsidR="00FA741A" w:rsidRDefault="0005585F" w:rsidP="00081E7C">
      <w:pPr>
        <w:ind w:firstLine="0"/>
      </w:pPr>
      <w:r w:rsidRPr="0005585F">
        <w:t>NIENCHESKI</w:t>
      </w:r>
      <w:r>
        <w:t>,</w:t>
      </w:r>
      <w:r w:rsidRPr="0005585F">
        <w:t xml:space="preserve"> L</w:t>
      </w:r>
      <w:r>
        <w:t>.</w:t>
      </w:r>
      <w:r w:rsidR="003218B2">
        <w:t xml:space="preserve">F.; </w:t>
      </w:r>
      <w:r w:rsidRPr="0005585F">
        <w:t>FILLMANN, G., In LANA,</w:t>
      </w:r>
      <w:r w:rsidR="00FA741A" w:rsidRPr="0005585F">
        <w:t xml:space="preserve"> P</w:t>
      </w:r>
      <w:r w:rsidRPr="0005585F">
        <w:t>.</w:t>
      </w:r>
      <w:r w:rsidR="00FA741A" w:rsidRPr="0005585F">
        <w:t xml:space="preserve">C. </w:t>
      </w:r>
      <w:r w:rsidR="00FA741A" w:rsidRPr="0005585F">
        <w:rPr>
          <w:b/>
        </w:rPr>
        <w:t>Avaliação ambiental de estuários brasileiros: aspectos metadológicos.</w:t>
      </w:r>
      <w:r w:rsidR="00FA741A" w:rsidRPr="005438E0">
        <w:t xml:space="preserve"> Rio de Janeiro: Museu Nacional,</w:t>
      </w:r>
      <w:r w:rsidR="003218B2">
        <w:t xml:space="preserve"> 2006. P</w:t>
      </w:r>
      <w:r w:rsidR="00081E7C">
        <w:t>.</w:t>
      </w:r>
      <w:r w:rsidR="00FA741A" w:rsidRPr="005438E0">
        <w:t>63-118</w:t>
      </w:r>
    </w:p>
    <w:p w:rsidR="00FA741A" w:rsidRDefault="003218B2" w:rsidP="00081E7C">
      <w:pPr>
        <w:ind w:firstLine="0"/>
      </w:pPr>
      <w:r>
        <w:t>PIERONI,</w:t>
      </w:r>
      <w:r w:rsidR="00FA741A" w:rsidRPr="00FA741A">
        <w:t xml:space="preserve"> M</w:t>
      </w:r>
      <w:r>
        <w:t>.C.</w:t>
      </w:r>
      <w:r w:rsidR="00FA741A" w:rsidRPr="00FA741A">
        <w:t xml:space="preserve"> </w:t>
      </w:r>
      <w:r w:rsidR="00FA741A" w:rsidRPr="003218B2">
        <w:rPr>
          <w:b/>
        </w:rPr>
        <w:t>Difenil Éter Polibromados (PBDEs) em mexilhão Perna perna (Linnaeus, 1758) da costa adjacente a Lagoa dos Patos</w:t>
      </w:r>
      <w:r w:rsidR="00FA741A" w:rsidRPr="00FA741A">
        <w:t>.</w:t>
      </w:r>
      <w:r w:rsidR="00CE7B63">
        <w:t xml:space="preserve"> 2010</w:t>
      </w:r>
      <w:r w:rsidR="00081E7C">
        <w:t>. Monografia (Ba</w:t>
      </w:r>
      <w:r w:rsidR="00CE7B63">
        <w:t>c</w:t>
      </w:r>
      <w:r w:rsidR="00081E7C">
        <w:t>h</w:t>
      </w:r>
      <w:r w:rsidR="00CE7B63">
        <w:t>arelado em Oceanografia)</w:t>
      </w:r>
      <w:r w:rsidR="00081E7C">
        <w:t xml:space="preserve"> - Instituto</w:t>
      </w:r>
      <w:r w:rsidR="00FA741A" w:rsidRPr="00FA741A">
        <w:t xml:space="preserve"> de Oceanografia, Universidade Federal de Rio Grande (FURG), </w:t>
      </w:r>
      <w:r w:rsidR="00CE7B63">
        <w:t>Rio Grande</w:t>
      </w:r>
      <w:r w:rsidR="00081E7C">
        <w:t>.</w:t>
      </w:r>
    </w:p>
    <w:p w:rsidR="00FA741A" w:rsidRDefault="003218B2" w:rsidP="00081E7C">
      <w:pPr>
        <w:ind w:firstLine="0"/>
      </w:pPr>
      <w:r>
        <w:t>ROSA,</w:t>
      </w:r>
      <w:r w:rsidR="00FA741A" w:rsidRPr="005438E0">
        <w:t xml:space="preserve"> L</w:t>
      </w:r>
      <w:r>
        <w:t>.</w:t>
      </w:r>
      <w:r w:rsidR="00FA741A" w:rsidRPr="005438E0">
        <w:t>P</w:t>
      </w:r>
      <w:r>
        <w:t>.P.;</w:t>
      </w:r>
      <w:r w:rsidR="00FA741A" w:rsidRPr="005438E0">
        <w:t xml:space="preserve"> </w:t>
      </w:r>
      <w:r>
        <w:t>QUEROL, E.; KOENEMANN,</w:t>
      </w:r>
      <w:r w:rsidR="00FA741A" w:rsidRPr="005438E0">
        <w:t xml:space="preserve"> J</w:t>
      </w:r>
      <w:r>
        <w:t>.</w:t>
      </w:r>
      <w:r w:rsidR="00CE7B63">
        <w:t xml:space="preserve">G. </w:t>
      </w:r>
      <w:r w:rsidR="00FA741A" w:rsidRPr="005438E0">
        <w:t xml:space="preserve">Aspectos ecológicos de Cochliopidae e Lithoglyphidae (Mollusca, Gastropoda) do Arroio Felizardo, bacia do Rio Uruguai médio, pampa brasileiro (dados parciais). </w:t>
      </w:r>
      <w:r w:rsidR="00FA741A" w:rsidRPr="00CE7B63">
        <w:rPr>
          <w:b/>
        </w:rPr>
        <w:t xml:space="preserve">Biodiversidade Pampeana. </w:t>
      </w:r>
      <w:r w:rsidR="00FA741A" w:rsidRPr="00CE7B63">
        <w:t>PUCRS</w:t>
      </w:r>
      <w:r w:rsidR="00FA741A" w:rsidRPr="00CE7B63">
        <w:rPr>
          <w:b/>
        </w:rPr>
        <w:t>.</w:t>
      </w:r>
      <w:r w:rsidR="00081E7C">
        <w:t xml:space="preserve"> Uruguaiana, v.</w:t>
      </w:r>
      <w:r w:rsidR="00CE7B63">
        <w:t>8, n.</w:t>
      </w:r>
      <w:r w:rsidR="00FA741A" w:rsidRPr="005438E0">
        <w:t>1, p.7-13</w:t>
      </w:r>
      <w:r>
        <w:t>. 2010</w:t>
      </w:r>
    </w:p>
    <w:p w:rsidR="00FA741A" w:rsidRPr="00CE7B63" w:rsidRDefault="00CE7B63" w:rsidP="00081E7C">
      <w:pPr>
        <w:ind w:firstLine="0"/>
      </w:pPr>
      <w:r>
        <w:t>SERAFINI, T.Z.; FRANÇA, G.B.; ANDRIGUETTO-FILHO,</w:t>
      </w:r>
      <w:r w:rsidR="00FA741A" w:rsidRPr="0090768B">
        <w:t xml:space="preserve"> J</w:t>
      </w:r>
      <w:r>
        <w:t>.M.</w:t>
      </w:r>
      <w:r w:rsidR="00FA741A" w:rsidRPr="0090768B">
        <w:t xml:space="preserve"> Ilhas oceânicas brasileiras: biodiversidade conhecida e sua relação com o histórico de uso e ocupação humana. </w:t>
      </w:r>
      <w:r w:rsidR="00FA741A" w:rsidRPr="00CE7B63">
        <w:rPr>
          <w:b/>
        </w:rPr>
        <w:t>Revista da Gestão</w:t>
      </w:r>
      <w:r w:rsidRPr="00CE7B63">
        <w:rPr>
          <w:b/>
        </w:rPr>
        <w:t xml:space="preserve"> Costeira Integrada</w:t>
      </w:r>
      <w:r>
        <w:t>. V</w:t>
      </w:r>
      <w:r w:rsidR="00081E7C">
        <w:t>.</w:t>
      </w:r>
      <w:r w:rsidRPr="00CE7B63">
        <w:t>10, n.3, p.</w:t>
      </w:r>
      <w:r w:rsidR="00FA741A" w:rsidRPr="00CE7B63">
        <w:t>281-301</w:t>
      </w:r>
      <w:r w:rsidRPr="00CE7B63">
        <w:t>. 2010</w:t>
      </w:r>
    </w:p>
    <w:sectPr w:rsidR="00FA741A" w:rsidRPr="00CE7B63" w:rsidSect="0005585F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5F5" w:rsidRDefault="00BC55F5" w:rsidP="00B11590">
      <w:r>
        <w:separator/>
      </w:r>
    </w:p>
  </w:endnote>
  <w:endnote w:type="continuationSeparator" w:id="0">
    <w:p w:rsidR="00BC55F5" w:rsidRDefault="00BC55F5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5F5" w:rsidRDefault="00BC55F5" w:rsidP="00B11590">
      <w:r>
        <w:separator/>
      </w:r>
    </w:p>
  </w:footnote>
  <w:footnote w:type="continuationSeparator" w:id="0">
    <w:p w:rsidR="00BC55F5" w:rsidRDefault="00BC55F5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7" w:rsidRDefault="008A5FD7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23"/>
    <w:rsid w:val="000033F3"/>
    <w:rsid w:val="0005585F"/>
    <w:rsid w:val="00081E7C"/>
    <w:rsid w:val="000B7B8B"/>
    <w:rsid w:val="000D7553"/>
    <w:rsid w:val="000F1336"/>
    <w:rsid w:val="000F630E"/>
    <w:rsid w:val="00125006"/>
    <w:rsid w:val="0012610B"/>
    <w:rsid w:val="00130327"/>
    <w:rsid w:val="00134BA4"/>
    <w:rsid w:val="00157E4B"/>
    <w:rsid w:val="00185FE1"/>
    <w:rsid w:val="001911A1"/>
    <w:rsid w:val="001C7B8C"/>
    <w:rsid w:val="001E496B"/>
    <w:rsid w:val="00203D0A"/>
    <w:rsid w:val="00236C1C"/>
    <w:rsid w:val="0024774D"/>
    <w:rsid w:val="0029083B"/>
    <w:rsid w:val="002A7A57"/>
    <w:rsid w:val="00304E9A"/>
    <w:rsid w:val="00314F89"/>
    <w:rsid w:val="00315B2B"/>
    <w:rsid w:val="003218B2"/>
    <w:rsid w:val="003220E0"/>
    <w:rsid w:val="003C0392"/>
    <w:rsid w:val="003F5715"/>
    <w:rsid w:val="00493589"/>
    <w:rsid w:val="004F7A69"/>
    <w:rsid w:val="00520FB9"/>
    <w:rsid w:val="00532CC6"/>
    <w:rsid w:val="005438E0"/>
    <w:rsid w:val="00600FC4"/>
    <w:rsid w:val="006A4184"/>
    <w:rsid w:val="006F1A5E"/>
    <w:rsid w:val="0070021A"/>
    <w:rsid w:val="00711AA3"/>
    <w:rsid w:val="00731B6A"/>
    <w:rsid w:val="00737F03"/>
    <w:rsid w:val="007C2D07"/>
    <w:rsid w:val="0082219D"/>
    <w:rsid w:val="00846712"/>
    <w:rsid w:val="008627F9"/>
    <w:rsid w:val="008779AA"/>
    <w:rsid w:val="008A5FD7"/>
    <w:rsid w:val="008B7350"/>
    <w:rsid w:val="0090768B"/>
    <w:rsid w:val="00941544"/>
    <w:rsid w:val="009B0959"/>
    <w:rsid w:val="009D0723"/>
    <w:rsid w:val="009D5A5A"/>
    <w:rsid w:val="009F1118"/>
    <w:rsid w:val="00A257C1"/>
    <w:rsid w:val="00A756D1"/>
    <w:rsid w:val="00A771C1"/>
    <w:rsid w:val="00A802B0"/>
    <w:rsid w:val="00A91DBA"/>
    <w:rsid w:val="00AF5979"/>
    <w:rsid w:val="00B11590"/>
    <w:rsid w:val="00BC55F5"/>
    <w:rsid w:val="00C341B4"/>
    <w:rsid w:val="00C47B84"/>
    <w:rsid w:val="00C8179E"/>
    <w:rsid w:val="00C950B7"/>
    <w:rsid w:val="00CC3E16"/>
    <w:rsid w:val="00CE7B63"/>
    <w:rsid w:val="00CF1B19"/>
    <w:rsid w:val="00D25A87"/>
    <w:rsid w:val="00D34AA3"/>
    <w:rsid w:val="00D43862"/>
    <w:rsid w:val="00D740C6"/>
    <w:rsid w:val="00DD1B99"/>
    <w:rsid w:val="00DE6963"/>
    <w:rsid w:val="00E00B65"/>
    <w:rsid w:val="00EA51E0"/>
    <w:rsid w:val="00F34C67"/>
    <w:rsid w:val="00F65AE9"/>
    <w:rsid w:val="00FA741A"/>
    <w:rsid w:val="00FB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 w:val="x-none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table" w:styleId="Tabelacomgrade">
    <w:name w:val="Table Grid"/>
    <w:basedOn w:val="Tabelanormal"/>
    <w:uiPriority w:val="59"/>
    <w:rsid w:val="00A257C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 w:val="x-none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table" w:styleId="Tabelacomgrade">
    <w:name w:val="Table Grid"/>
    <w:basedOn w:val="Tabelanormal"/>
    <w:uiPriority w:val="59"/>
    <w:rsid w:val="00A257C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7CF92-7C72-431D-B712-366D4141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amanda</cp:lastModifiedBy>
  <cp:revision>2</cp:revision>
  <cp:lastPrinted>2013-05-31T18:34:00Z</cp:lastPrinted>
  <dcterms:created xsi:type="dcterms:W3CDTF">2013-07-01T14:13:00Z</dcterms:created>
  <dcterms:modified xsi:type="dcterms:W3CDTF">2013-07-01T14:13:00Z</dcterms:modified>
</cp:coreProperties>
</file>