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63D" w:rsidRDefault="0044163D" w:rsidP="0044163D">
      <w:pPr>
        <w:ind w:firstLine="0"/>
        <w:jc w:val="center"/>
        <w:rPr>
          <w:b/>
        </w:rPr>
      </w:pPr>
    </w:p>
    <w:p w:rsidR="0044163D" w:rsidRPr="00B37D62" w:rsidRDefault="0044163D" w:rsidP="0044163D">
      <w:pPr>
        <w:ind w:firstLine="0"/>
        <w:jc w:val="center"/>
        <w:rPr>
          <w:b/>
        </w:rPr>
      </w:pPr>
      <w:r w:rsidRPr="00B37D62">
        <w:rPr>
          <w:b/>
        </w:rPr>
        <w:t>OBRA</w:t>
      </w:r>
      <w:r>
        <w:rPr>
          <w:b/>
        </w:rPr>
        <w:t>S</w:t>
      </w:r>
      <w:r w:rsidRPr="00B37D62">
        <w:rPr>
          <w:b/>
        </w:rPr>
        <w:t xml:space="preserve"> DE BARTHOLOMEU BOYE</w:t>
      </w:r>
      <w:r>
        <w:rPr>
          <w:b/>
        </w:rPr>
        <w:t>R</w:t>
      </w:r>
    </w:p>
    <w:p w:rsidR="0044163D" w:rsidRDefault="0044163D" w:rsidP="0044163D">
      <w:pPr>
        <w:ind w:firstLine="0"/>
        <w:jc w:val="center"/>
        <w:rPr>
          <w:b/>
        </w:rPr>
      </w:pPr>
      <w:r w:rsidRPr="00B37D62">
        <w:rPr>
          <w:b/>
        </w:rPr>
        <w:t>NA ALFÂNDEGA DO RIO GRANDE</w:t>
      </w:r>
      <w:r>
        <w:rPr>
          <w:b/>
        </w:rPr>
        <w:t>:</w:t>
      </w:r>
    </w:p>
    <w:p w:rsidR="0044163D" w:rsidRPr="00B37D62" w:rsidRDefault="0044163D" w:rsidP="0044163D">
      <w:pPr>
        <w:ind w:firstLine="0"/>
        <w:jc w:val="center"/>
        <w:rPr>
          <w:b/>
        </w:rPr>
      </w:pPr>
      <w:r>
        <w:rPr>
          <w:b/>
        </w:rPr>
        <w:t>Memória da obra de arte do século XIX</w:t>
      </w:r>
    </w:p>
    <w:p w:rsidR="0044163D" w:rsidRDefault="0044163D" w:rsidP="0044163D">
      <w:pPr>
        <w:ind w:firstLine="0"/>
        <w:jc w:val="right"/>
        <w:rPr>
          <w:b/>
        </w:rPr>
      </w:pPr>
    </w:p>
    <w:p w:rsidR="0044163D" w:rsidRDefault="0044163D" w:rsidP="0044163D">
      <w:pPr>
        <w:ind w:firstLine="0"/>
        <w:jc w:val="right"/>
        <w:rPr>
          <w:b/>
        </w:rPr>
      </w:pPr>
    </w:p>
    <w:p w:rsidR="0044163D" w:rsidRDefault="0044163D" w:rsidP="0044163D">
      <w:pPr>
        <w:ind w:firstLine="0"/>
        <w:jc w:val="right"/>
        <w:rPr>
          <w:b/>
        </w:rPr>
      </w:pPr>
      <w:r w:rsidRPr="00B37D62">
        <w:rPr>
          <w:b/>
        </w:rPr>
        <w:t>ROCHA</w:t>
      </w:r>
      <w:r>
        <w:rPr>
          <w:b/>
        </w:rPr>
        <w:t xml:space="preserve">, </w:t>
      </w:r>
      <w:proofErr w:type="spellStart"/>
      <w:r w:rsidRPr="00B37D62">
        <w:rPr>
          <w:b/>
        </w:rPr>
        <w:t>Jusseli</w:t>
      </w:r>
      <w:proofErr w:type="spellEnd"/>
      <w:r w:rsidRPr="00B37D62">
        <w:rPr>
          <w:b/>
        </w:rPr>
        <w:t xml:space="preserve"> Maria </w:t>
      </w:r>
      <w:r>
        <w:rPr>
          <w:b/>
        </w:rPr>
        <w:t>de Barros (autora</w:t>
      </w:r>
      <w:proofErr w:type="gramStart"/>
      <w:r>
        <w:rPr>
          <w:b/>
        </w:rPr>
        <w:t>)</w:t>
      </w:r>
      <w:proofErr w:type="gramEnd"/>
    </w:p>
    <w:p w:rsidR="0044163D" w:rsidRDefault="0044163D" w:rsidP="0044163D">
      <w:pPr>
        <w:ind w:firstLine="0"/>
        <w:jc w:val="right"/>
        <w:rPr>
          <w:b/>
        </w:rPr>
      </w:pPr>
      <w:r w:rsidRPr="00B37D62">
        <w:rPr>
          <w:b/>
        </w:rPr>
        <w:t>PAULITSCH</w:t>
      </w:r>
      <w:r>
        <w:rPr>
          <w:b/>
        </w:rPr>
        <w:t xml:space="preserve">, </w:t>
      </w:r>
      <w:r w:rsidRPr="00B37D62">
        <w:rPr>
          <w:b/>
        </w:rPr>
        <w:t>Vivian</w:t>
      </w:r>
      <w:r>
        <w:rPr>
          <w:b/>
        </w:rPr>
        <w:t xml:space="preserve"> (orientadora</w:t>
      </w:r>
      <w:proofErr w:type="gramStart"/>
      <w:r>
        <w:rPr>
          <w:b/>
        </w:rPr>
        <w:t>)</w:t>
      </w:r>
      <w:proofErr w:type="gramEnd"/>
    </w:p>
    <w:p w:rsidR="0044163D" w:rsidRDefault="0044163D" w:rsidP="0044163D">
      <w:pPr>
        <w:ind w:firstLine="0"/>
        <w:jc w:val="right"/>
        <w:rPr>
          <w:b/>
        </w:rPr>
      </w:pPr>
      <w:r>
        <w:rPr>
          <w:b/>
        </w:rPr>
        <w:t>jusselirocha@gmail.com</w:t>
      </w:r>
    </w:p>
    <w:p w:rsidR="0044163D" w:rsidRDefault="0044163D" w:rsidP="0044163D">
      <w:pPr>
        <w:ind w:firstLine="0"/>
        <w:jc w:val="right"/>
        <w:rPr>
          <w:b/>
        </w:rPr>
      </w:pPr>
    </w:p>
    <w:p w:rsidR="0044163D" w:rsidRDefault="0044163D" w:rsidP="0044163D">
      <w:pPr>
        <w:ind w:firstLine="0"/>
        <w:jc w:val="right"/>
        <w:rPr>
          <w:b/>
        </w:rPr>
      </w:pPr>
      <w:r>
        <w:rPr>
          <w:b/>
        </w:rPr>
        <w:t>Evento: Congresso de Iniciação Científica</w:t>
      </w:r>
    </w:p>
    <w:p w:rsidR="0044163D" w:rsidRPr="00FB3E05" w:rsidRDefault="0044163D" w:rsidP="0044163D">
      <w:pPr>
        <w:ind w:firstLine="0"/>
        <w:jc w:val="right"/>
        <w:rPr>
          <w:b/>
        </w:rPr>
      </w:pPr>
      <w:r w:rsidRPr="00FB3E05">
        <w:rPr>
          <w:b/>
        </w:rPr>
        <w:t xml:space="preserve">Área do conhecimento: </w:t>
      </w:r>
      <w:r>
        <w:rPr>
          <w:b/>
        </w:rPr>
        <w:t>Artes Visuais</w:t>
      </w:r>
    </w:p>
    <w:p w:rsidR="0044163D" w:rsidRPr="009F1118" w:rsidRDefault="0044163D" w:rsidP="0044163D">
      <w:pPr>
        <w:spacing w:after="120"/>
        <w:ind w:firstLine="0"/>
        <w:rPr>
          <w:b/>
        </w:rPr>
      </w:pPr>
      <w:r w:rsidRPr="009F1118">
        <w:rPr>
          <w:b/>
        </w:rPr>
        <w:t>Palavras-chave</w:t>
      </w:r>
      <w:r>
        <w:rPr>
          <w:b/>
        </w:rPr>
        <w:t xml:space="preserve"> </w:t>
      </w:r>
      <w:r w:rsidRPr="009F1118">
        <w:t>(</w:t>
      </w:r>
      <w:r>
        <w:t>obra de arte do século XIX, Alfândega do Rio Grande</w:t>
      </w:r>
      <w:proofErr w:type="gramStart"/>
      <w:r w:rsidRPr="009F1118">
        <w:t>)</w:t>
      </w:r>
      <w:proofErr w:type="gramEnd"/>
    </w:p>
    <w:p w:rsidR="0044163D" w:rsidRDefault="0044163D" w:rsidP="004172BB">
      <w:pPr>
        <w:pStyle w:val="Ttulodaseoprimria"/>
        <w:spacing w:after="120"/>
      </w:pPr>
      <w:proofErr w:type="gramStart"/>
      <w:r w:rsidRPr="007345DE">
        <w:t>1</w:t>
      </w:r>
      <w:proofErr w:type="gramEnd"/>
      <w:r w:rsidRPr="007345DE">
        <w:t xml:space="preserve"> INTRODUÇÃO</w:t>
      </w:r>
    </w:p>
    <w:p w:rsidR="0044163D" w:rsidRDefault="0044163D" w:rsidP="00400E97">
      <w:pPr>
        <w:ind w:firstLine="708"/>
      </w:pPr>
      <w:r>
        <w:t>A criação de uma Alfândega no Rio Grande, no ano de 1804, atendeu a necessidade de controle fiscal, combatendo o contrabando e realizando a cobrança de impostos sobre a produção e comercialização de gêneros. O atual prédio da antiga Alfândega, construído entre 1875 e 1879, “foi a maior obra civil realizada na cidade no século XIX”. A cúpula de sua entrada principal mostra uma obra de arte onde estão representações em relevo de cornucópias com frutos e moedas, de navio, fábrica com chaminé, composição férrea, árvores, de fardos, pacotes, barricas de tamanhos e formatos diversos, e de âncoras, além de nomes de países europeus.</w:t>
      </w:r>
      <w:r w:rsidR="00400E97">
        <w:t xml:space="preserve"> </w:t>
      </w:r>
      <w:r>
        <w:t>“Os altos-relevos que ornamentam os tetos das salas da Alfândega (dizia um jornal</w:t>
      </w:r>
      <w:r w:rsidR="00AF2620">
        <w:t xml:space="preserve"> da época</w:t>
      </w:r>
      <w:r>
        <w:t xml:space="preserve">) foram feitos aqui por um modesto artista chamado </w:t>
      </w:r>
      <w:proofErr w:type="spellStart"/>
      <w:r>
        <w:t>Bartholomeu</w:t>
      </w:r>
      <w:proofErr w:type="spellEnd"/>
      <w:r>
        <w:t xml:space="preserve"> </w:t>
      </w:r>
      <w:r w:rsidR="00D13C09">
        <w:t>R</w:t>
      </w:r>
      <w:bookmarkStart w:id="0" w:name="_GoBack"/>
      <w:bookmarkEnd w:id="0"/>
      <w:r>
        <w:t>oyer”</w:t>
      </w:r>
      <w:r w:rsidR="0069788B">
        <w:t xml:space="preserve"> (</w:t>
      </w:r>
      <w:r>
        <w:t>AZEVEDO, 1950</w:t>
      </w:r>
      <w:r w:rsidR="00AF2620">
        <w:t>, p. 47</w:t>
      </w:r>
      <w:r>
        <w:t xml:space="preserve">). </w:t>
      </w:r>
    </w:p>
    <w:p w:rsidR="0044163D" w:rsidRDefault="0044163D" w:rsidP="0044163D">
      <w:pPr>
        <w:ind w:firstLine="708"/>
      </w:pPr>
      <w:r>
        <w:t>Esta</w:t>
      </w:r>
      <w:r w:rsidRPr="00501552">
        <w:t xml:space="preserve"> pesquisa </w:t>
      </w:r>
      <w:r>
        <w:t>pretende</w:t>
      </w:r>
      <w:r w:rsidRPr="00501552">
        <w:t xml:space="preserve"> </w:t>
      </w:r>
      <w:r w:rsidR="00400E97">
        <w:t>relacionar a obra ao contexto da cidade no período de sua realização, evidenciado no desejo e na luta da comunidade rio-</w:t>
      </w:r>
      <w:proofErr w:type="spellStart"/>
      <w:r w:rsidR="00400E97">
        <w:t>grandina</w:t>
      </w:r>
      <w:proofErr w:type="spellEnd"/>
      <w:r w:rsidR="00400E97">
        <w:t xml:space="preserve"> por melhorias na cidade, associado à construção de uma estrada de ferro e de novas indústrias, às atividades portuárias de exportação e importação, ao comércio, enfim ao progresso do Rio Grande. </w:t>
      </w:r>
      <w:r>
        <w:t xml:space="preserve">No recorte atual, tencionamos demonstrar a visibilidade dessa obra, </w:t>
      </w:r>
      <w:r w:rsidRPr="00491192">
        <w:rPr>
          <w:i/>
        </w:rPr>
        <w:t>sua memória</w:t>
      </w:r>
      <w:r>
        <w:t>, através da compilação quantitativa de publicações relacionadas ao prédio da Alfândega</w:t>
      </w:r>
      <w:r w:rsidRPr="008D4E72">
        <w:t xml:space="preserve"> </w:t>
      </w:r>
      <w:r>
        <w:t>- com e sem a citação dessa obra - tanto no período de sua construção como posteriormente, com especial atenção para as publicações nas datas comemorativas aos 200, 250 e 270 anos da fundação da cidade.</w:t>
      </w:r>
    </w:p>
    <w:p w:rsidR="00400E97" w:rsidRDefault="00400E97" w:rsidP="0044163D">
      <w:pPr>
        <w:ind w:firstLine="708"/>
      </w:pPr>
    </w:p>
    <w:p w:rsidR="0044163D" w:rsidRDefault="0044163D" w:rsidP="004172BB">
      <w:pPr>
        <w:pStyle w:val="Ttulodaseoprimria"/>
        <w:spacing w:after="120"/>
      </w:pPr>
      <w:proofErr w:type="gramStart"/>
      <w:r w:rsidRPr="00FA5B50">
        <w:t>2</w:t>
      </w:r>
      <w:proofErr w:type="gramEnd"/>
      <w:r w:rsidRPr="00FA5B50">
        <w:t xml:space="preserve"> </w:t>
      </w:r>
      <w:r>
        <w:t>PROCEDIMENTO METODOLÓGICO</w:t>
      </w:r>
    </w:p>
    <w:p w:rsidR="0044163D" w:rsidRDefault="0044163D" w:rsidP="00400E97">
      <w:pPr>
        <w:pStyle w:val="Ttulodaseoprimria"/>
        <w:ind w:firstLine="708"/>
        <w:rPr>
          <w:b w:val="0"/>
        </w:rPr>
      </w:pPr>
      <w:r>
        <w:rPr>
          <w:b w:val="0"/>
        </w:rPr>
        <w:t xml:space="preserve">Partindo do pressuposto de que “a história da arte nada mais é do que história de alguns objetos”, e de que o espaço urbano é o espaço de objetos, </w:t>
      </w:r>
      <w:proofErr w:type="spellStart"/>
      <w:r>
        <w:rPr>
          <w:b w:val="0"/>
        </w:rPr>
        <w:t>Argan</w:t>
      </w:r>
      <w:proofErr w:type="spellEnd"/>
      <w:r>
        <w:rPr>
          <w:b w:val="0"/>
        </w:rPr>
        <w:t xml:space="preserve">, em seu livro </w:t>
      </w:r>
      <w:r w:rsidRPr="003A05FE">
        <w:rPr>
          <w:b w:val="0"/>
          <w:i/>
        </w:rPr>
        <w:t>História da arte como história da cidade</w:t>
      </w:r>
      <w:r>
        <w:rPr>
          <w:b w:val="0"/>
        </w:rPr>
        <w:t>, afirma que se faz história da arte para conservar e transmitir a memória dos fatos artísticos, e para contar a história da cidade, como a de objetos de arte (ARGAN, 1998). Assim, os conceitos de obra de arte, história da cidade e memória, bem como suas relações e interconexões, permeiam o projeto de pesquisa na busca de correspondências entre a obra de Boyer e sua visibilidade no contexto da cidade em diferentes tempos</w:t>
      </w:r>
      <w:r w:rsidR="004172BB">
        <w:rPr>
          <w:b w:val="0"/>
        </w:rPr>
        <w:t>, esta</w:t>
      </w:r>
      <w:r>
        <w:rPr>
          <w:b w:val="0"/>
        </w:rPr>
        <w:t xml:space="preserve"> evidenciada por enunciados em diferentes suportes – livros, matérias em jornais, artigos em livros e revistas, folhetos </w:t>
      </w:r>
      <w:r>
        <w:rPr>
          <w:b w:val="0"/>
        </w:rPr>
        <w:lastRenderedPageBreak/>
        <w:t xml:space="preserve">institucionais, cartões postais. O conceito de enunciado é fundamental para o método arqueológico proposto por Michel Foucault em </w:t>
      </w:r>
      <w:r w:rsidRPr="00677872">
        <w:rPr>
          <w:b w:val="0"/>
          <w:i/>
        </w:rPr>
        <w:t>A arqueologia do saber</w:t>
      </w:r>
      <w:r>
        <w:rPr>
          <w:b w:val="0"/>
        </w:rPr>
        <w:t xml:space="preserve">, onde ele fundamenta uma teoria para análise dos discursos (FOUCAULT, 2012). </w:t>
      </w:r>
    </w:p>
    <w:p w:rsidR="0069788B" w:rsidRDefault="0069788B" w:rsidP="00400E97">
      <w:pPr>
        <w:pStyle w:val="Ttulodaseoprimria"/>
        <w:ind w:firstLine="708"/>
        <w:rPr>
          <w:b w:val="0"/>
        </w:rPr>
      </w:pPr>
    </w:p>
    <w:p w:rsidR="0044163D" w:rsidRPr="00D8090F" w:rsidRDefault="0044163D" w:rsidP="0044163D">
      <w:pPr>
        <w:pStyle w:val="Ttulodaseoprimria"/>
        <w:spacing w:after="120"/>
      </w:pPr>
      <w:proofErr w:type="gramStart"/>
      <w:r>
        <w:t>3</w:t>
      </w:r>
      <w:proofErr w:type="gramEnd"/>
      <w:r w:rsidRPr="00D8090F">
        <w:t xml:space="preserve"> </w:t>
      </w:r>
      <w:r>
        <w:t>RESULTADOS</w:t>
      </w:r>
    </w:p>
    <w:p w:rsidR="0044163D" w:rsidRDefault="0069788B" w:rsidP="0044163D">
      <w:pPr>
        <w:rPr>
          <w:rFonts w:cs="Arial"/>
        </w:rPr>
      </w:pPr>
      <w:r>
        <w:t>N</w:t>
      </w:r>
      <w:r w:rsidR="0044163D">
        <w:t>este momento, a intenção é quantificar as publicações sobre a Alfândega, mesmo que ela não faça menção a alguma obra de arte desse artista, e sem recorrer à análise dos enunciados</w:t>
      </w:r>
      <w:r>
        <w:t>.</w:t>
      </w:r>
      <w:r w:rsidR="0044163D">
        <w:t xml:space="preserve"> Aqueles documentos cujos enunciados são cópias fiéis ou versões eletrônicas de textos impressos estão computados, porém sem contribuir para a soma final, e aparecem entre parênteses</w:t>
      </w:r>
      <w:r w:rsidR="0044163D" w:rsidRPr="00007972">
        <w:t xml:space="preserve"> </w:t>
      </w:r>
      <w:r w:rsidR="0044163D">
        <w:t>na tabela</w:t>
      </w:r>
      <w:r w:rsidR="0044163D" w:rsidRPr="000D7943">
        <w:t xml:space="preserve"> </w:t>
      </w:r>
      <w:r w:rsidR="0044163D">
        <w:t xml:space="preserve">abaixo: </w:t>
      </w:r>
    </w:p>
    <w:p w:rsidR="0044163D" w:rsidRDefault="0044163D" w:rsidP="0044163D">
      <w:pPr>
        <w:rPr>
          <w:rFonts w:cs="Arial"/>
        </w:rPr>
      </w:pPr>
    </w:p>
    <w:p w:rsidR="0044163D" w:rsidRDefault="0044163D" w:rsidP="0044163D">
      <w:pPr>
        <w:jc w:val="center"/>
        <w:rPr>
          <w:rFonts w:cs="Arial"/>
          <w:sz w:val="22"/>
          <w:szCs w:val="22"/>
        </w:rPr>
      </w:pPr>
      <w:r w:rsidRPr="0082219D">
        <w:rPr>
          <w:rFonts w:cs="Arial"/>
          <w:sz w:val="22"/>
          <w:szCs w:val="22"/>
        </w:rPr>
        <w:t xml:space="preserve">Tabela </w:t>
      </w:r>
      <w:r>
        <w:rPr>
          <w:rFonts w:cs="Arial"/>
          <w:sz w:val="22"/>
          <w:szCs w:val="22"/>
        </w:rPr>
        <w:t>1</w:t>
      </w:r>
      <w:r w:rsidRPr="0082219D">
        <w:rPr>
          <w:rFonts w:cs="Arial"/>
          <w:sz w:val="22"/>
          <w:szCs w:val="22"/>
        </w:rPr>
        <w:t xml:space="preserve"> – </w:t>
      </w:r>
      <w:r>
        <w:rPr>
          <w:rFonts w:cs="Arial"/>
          <w:sz w:val="22"/>
          <w:szCs w:val="22"/>
        </w:rPr>
        <w:t>Número total de publicações em cada século:</w:t>
      </w:r>
    </w:p>
    <w:p w:rsidR="0044163D" w:rsidRDefault="0044163D" w:rsidP="0044163D">
      <w:pPr>
        <w:jc w:val="center"/>
        <w:rPr>
          <w:rFonts w:cs="Arial"/>
          <w:sz w:val="22"/>
          <w:szCs w:val="22"/>
        </w:rPr>
      </w:pPr>
      <w:r>
        <w:rPr>
          <w:rFonts w:cs="Arial"/>
          <w:sz w:val="22"/>
          <w:szCs w:val="22"/>
        </w:rPr>
        <w:t xml:space="preserve">Alfândega e obras de </w:t>
      </w:r>
      <w:proofErr w:type="spellStart"/>
      <w:r>
        <w:rPr>
          <w:rFonts w:cs="Arial"/>
          <w:sz w:val="22"/>
          <w:szCs w:val="22"/>
        </w:rPr>
        <w:t>Bartholomeu</w:t>
      </w:r>
      <w:proofErr w:type="spellEnd"/>
      <w:r>
        <w:rPr>
          <w:rFonts w:cs="Arial"/>
          <w:sz w:val="22"/>
          <w:szCs w:val="22"/>
        </w:rPr>
        <w:t xml:space="preserve"> Boyer</w:t>
      </w:r>
    </w:p>
    <w:p w:rsidR="0044163D" w:rsidRPr="0082219D" w:rsidRDefault="0044163D" w:rsidP="0044163D">
      <w:pPr>
        <w:jc w:val="center"/>
        <w:rPr>
          <w:rFonts w:cs="Arial"/>
          <w:sz w:val="22"/>
          <w:szCs w:val="22"/>
        </w:rPr>
      </w:pPr>
    </w:p>
    <w:tbl>
      <w:tblPr>
        <w:tblW w:w="6913" w:type="dxa"/>
        <w:jc w:val="center"/>
        <w:tblBorders>
          <w:top w:val="single" w:sz="4" w:space="0" w:color="auto"/>
          <w:bottom w:val="single" w:sz="4" w:space="0" w:color="auto"/>
        </w:tblBorders>
        <w:tblLayout w:type="fixed"/>
        <w:tblCellMar>
          <w:left w:w="70" w:type="dxa"/>
          <w:right w:w="70" w:type="dxa"/>
        </w:tblCellMar>
        <w:tblLook w:val="00A0" w:firstRow="1" w:lastRow="0" w:firstColumn="1" w:lastColumn="0" w:noHBand="0" w:noVBand="0"/>
      </w:tblPr>
      <w:tblGrid>
        <w:gridCol w:w="2159"/>
        <w:gridCol w:w="448"/>
        <w:gridCol w:w="1929"/>
        <w:gridCol w:w="2377"/>
      </w:tblGrid>
      <w:tr w:rsidR="0044163D" w:rsidRPr="00575EEC" w:rsidTr="00A626E4">
        <w:trPr>
          <w:cantSplit/>
          <w:jc w:val="center"/>
        </w:trPr>
        <w:tc>
          <w:tcPr>
            <w:tcW w:w="2159" w:type="dxa"/>
            <w:tcBorders>
              <w:top w:val="single" w:sz="4" w:space="0" w:color="auto"/>
              <w:bottom w:val="single" w:sz="4" w:space="0" w:color="auto"/>
            </w:tcBorders>
            <w:shd w:val="clear" w:color="auto" w:fill="auto"/>
          </w:tcPr>
          <w:p w:rsidR="0044163D" w:rsidRPr="00575EEC" w:rsidRDefault="0044163D" w:rsidP="00A626E4">
            <w:pPr>
              <w:jc w:val="center"/>
              <w:rPr>
                <w:rFonts w:cs="Arial"/>
                <w:b/>
                <w:i/>
              </w:rPr>
            </w:pPr>
            <w:r w:rsidRPr="00575EEC">
              <w:rPr>
                <w:rFonts w:cs="Arial"/>
                <w:b/>
                <w:i/>
              </w:rPr>
              <w:t>Século</w:t>
            </w:r>
          </w:p>
        </w:tc>
        <w:tc>
          <w:tcPr>
            <w:tcW w:w="2377" w:type="dxa"/>
            <w:gridSpan w:val="2"/>
            <w:tcBorders>
              <w:top w:val="single" w:sz="4" w:space="0" w:color="auto"/>
              <w:bottom w:val="single" w:sz="4" w:space="0" w:color="auto"/>
            </w:tcBorders>
            <w:shd w:val="clear" w:color="auto" w:fill="auto"/>
          </w:tcPr>
          <w:p w:rsidR="0044163D" w:rsidRPr="00575EEC" w:rsidRDefault="0044163D" w:rsidP="00A626E4">
            <w:pPr>
              <w:jc w:val="center"/>
              <w:rPr>
                <w:rFonts w:cs="Arial"/>
                <w:b/>
                <w:i/>
              </w:rPr>
            </w:pPr>
            <w:r w:rsidRPr="00575EEC">
              <w:rPr>
                <w:rFonts w:cs="Arial"/>
                <w:b/>
                <w:i/>
              </w:rPr>
              <w:t>Alfândega</w:t>
            </w:r>
          </w:p>
        </w:tc>
        <w:tc>
          <w:tcPr>
            <w:tcW w:w="2377" w:type="dxa"/>
            <w:tcBorders>
              <w:top w:val="single" w:sz="4" w:space="0" w:color="auto"/>
              <w:bottom w:val="single" w:sz="4" w:space="0" w:color="auto"/>
            </w:tcBorders>
          </w:tcPr>
          <w:p w:rsidR="0044163D" w:rsidRPr="00575EEC" w:rsidRDefault="0044163D" w:rsidP="00A626E4">
            <w:pPr>
              <w:ind w:firstLine="0"/>
              <w:jc w:val="center"/>
              <w:rPr>
                <w:rFonts w:cs="Arial"/>
                <w:b/>
                <w:i/>
              </w:rPr>
            </w:pPr>
            <w:r w:rsidRPr="00575EEC">
              <w:rPr>
                <w:rFonts w:cs="Arial"/>
                <w:b/>
                <w:i/>
              </w:rPr>
              <w:t>Obras de Boyer</w:t>
            </w:r>
          </w:p>
        </w:tc>
      </w:tr>
      <w:tr w:rsidR="0044163D" w:rsidRPr="00575EEC" w:rsidTr="00A626E4">
        <w:trPr>
          <w:cantSplit/>
          <w:jc w:val="center"/>
        </w:trPr>
        <w:tc>
          <w:tcPr>
            <w:tcW w:w="2607" w:type="dxa"/>
            <w:gridSpan w:val="2"/>
            <w:tcBorders>
              <w:top w:val="single" w:sz="4" w:space="0" w:color="auto"/>
            </w:tcBorders>
            <w:shd w:val="clear" w:color="auto" w:fill="auto"/>
          </w:tcPr>
          <w:p w:rsidR="0044163D" w:rsidRPr="00B324F2" w:rsidRDefault="0044163D" w:rsidP="00A626E4">
            <w:pPr>
              <w:pStyle w:val="Tabla-Texto"/>
              <w:spacing w:before="0" w:after="0"/>
              <w:jc w:val="left"/>
              <w:rPr>
                <w:rFonts w:cs="Arial"/>
                <w:b/>
                <w:sz w:val="24"/>
                <w:lang w:val="pt-BR"/>
              </w:rPr>
            </w:pPr>
            <w:r w:rsidRPr="00B324F2">
              <w:rPr>
                <w:rFonts w:cs="Arial"/>
                <w:b/>
                <w:sz w:val="24"/>
                <w:lang w:val="pt-BR"/>
              </w:rPr>
              <w:t>XIX</w:t>
            </w:r>
            <w:r>
              <w:rPr>
                <w:rFonts w:cs="Arial"/>
                <w:b/>
                <w:sz w:val="24"/>
                <w:lang w:val="pt-BR"/>
              </w:rPr>
              <w:t xml:space="preserve"> </w:t>
            </w:r>
            <w:r w:rsidRPr="00526934">
              <w:rPr>
                <w:rFonts w:cs="Arial"/>
                <w:sz w:val="24"/>
                <w:lang w:val="pt-BR"/>
              </w:rPr>
              <w:t>(</w:t>
            </w:r>
            <w:r w:rsidRPr="00526934">
              <w:t>1875 -1882)</w:t>
            </w:r>
          </w:p>
        </w:tc>
        <w:tc>
          <w:tcPr>
            <w:tcW w:w="1929" w:type="dxa"/>
            <w:tcBorders>
              <w:top w:val="single" w:sz="4" w:space="0" w:color="auto"/>
            </w:tcBorders>
            <w:shd w:val="clear" w:color="auto" w:fill="auto"/>
          </w:tcPr>
          <w:p w:rsidR="0044163D" w:rsidRPr="00575EEC" w:rsidRDefault="0044163D" w:rsidP="00A626E4">
            <w:pPr>
              <w:pStyle w:val="Tabla-Texto"/>
              <w:spacing w:before="0" w:after="0"/>
              <w:ind w:firstLine="0"/>
              <w:jc w:val="center"/>
              <w:rPr>
                <w:rFonts w:cs="Arial"/>
                <w:sz w:val="24"/>
                <w:lang w:val="pt-BR"/>
              </w:rPr>
            </w:pPr>
            <w:r>
              <w:rPr>
                <w:rFonts w:cs="Arial"/>
                <w:sz w:val="24"/>
                <w:lang w:val="pt-BR"/>
              </w:rPr>
              <w:t>1</w:t>
            </w:r>
            <w:r w:rsidRPr="00575EEC">
              <w:rPr>
                <w:rFonts w:cs="Arial"/>
                <w:sz w:val="24"/>
                <w:lang w:val="pt-BR"/>
              </w:rPr>
              <w:t>8</w:t>
            </w:r>
          </w:p>
        </w:tc>
        <w:tc>
          <w:tcPr>
            <w:tcW w:w="2377" w:type="dxa"/>
            <w:tcBorders>
              <w:top w:val="single" w:sz="4" w:space="0" w:color="auto"/>
            </w:tcBorders>
          </w:tcPr>
          <w:p w:rsidR="0044163D" w:rsidRPr="00575EEC" w:rsidRDefault="0044163D" w:rsidP="00A626E4">
            <w:pPr>
              <w:pStyle w:val="Tabla-Texto"/>
              <w:spacing w:before="0" w:after="0"/>
              <w:ind w:firstLine="0"/>
              <w:jc w:val="center"/>
              <w:rPr>
                <w:rFonts w:cs="Arial"/>
                <w:sz w:val="24"/>
                <w:lang w:val="pt-BR"/>
              </w:rPr>
            </w:pPr>
            <w:r>
              <w:rPr>
                <w:rFonts w:cs="Arial"/>
                <w:sz w:val="24"/>
                <w:lang w:val="pt-BR"/>
              </w:rPr>
              <w:t>1</w:t>
            </w:r>
            <w:r w:rsidRPr="00575EEC">
              <w:rPr>
                <w:rFonts w:cs="Arial"/>
                <w:sz w:val="24"/>
                <w:lang w:val="pt-BR"/>
              </w:rPr>
              <w:t>1</w:t>
            </w:r>
          </w:p>
        </w:tc>
      </w:tr>
      <w:tr w:rsidR="0044163D" w:rsidRPr="00575EEC" w:rsidTr="00A626E4">
        <w:trPr>
          <w:cantSplit/>
          <w:jc w:val="center"/>
        </w:trPr>
        <w:tc>
          <w:tcPr>
            <w:tcW w:w="2607" w:type="dxa"/>
            <w:gridSpan w:val="2"/>
            <w:shd w:val="clear" w:color="auto" w:fill="auto"/>
          </w:tcPr>
          <w:p w:rsidR="0044163D" w:rsidRPr="00B324F2" w:rsidRDefault="0044163D" w:rsidP="00A626E4">
            <w:pPr>
              <w:pStyle w:val="Tabla-Texto"/>
              <w:spacing w:before="0" w:after="0"/>
              <w:jc w:val="left"/>
              <w:rPr>
                <w:rFonts w:cs="Arial"/>
                <w:b/>
                <w:sz w:val="24"/>
                <w:lang w:val="pt-BR"/>
              </w:rPr>
            </w:pPr>
            <w:r w:rsidRPr="00B324F2">
              <w:rPr>
                <w:rFonts w:cs="Arial"/>
                <w:b/>
                <w:sz w:val="24"/>
                <w:lang w:val="pt-BR"/>
              </w:rPr>
              <w:t>XX</w:t>
            </w:r>
          </w:p>
        </w:tc>
        <w:tc>
          <w:tcPr>
            <w:tcW w:w="1929" w:type="dxa"/>
            <w:shd w:val="clear" w:color="auto" w:fill="auto"/>
          </w:tcPr>
          <w:p w:rsidR="0044163D" w:rsidRPr="00575EEC" w:rsidRDefault="0044163D" w:rsidP="00A626E4">
            <w:pPr>
              <w:pStyle w:val="Tabla-Texto"/>
              <w:spacing w:before="0" w:after="0"/>
              <w:ind w:firstLine="0"/>
              <w:jc w:val="center"/>
              <w:rPr>
                <w:rFonts w:cs="Arial"/>
                <w:sz w:val="24"/>
                <w:lang w:val="pt-BR"/>
              </w:rPr>
            </w:pPr>
            <w:r>
              <w:rPr>
                <w:rFonts w:cs="Arial"/>
                <w:sz w:val="24"/>
                <w:lang w:val="pt-BR"/>
              </w:rPr>
              <w:t>13 (1)</w:t>
            </w:r>
          </w:p>
        </w:tc>
        <w:tc>
          <w:tcPr>
            <w:tcW w:w="2377" w:type="dxa"/>
          </w:tcPr>
          <w:p w:rsidR="0044163D" w:rsidRPr="00575EEC" w:rsidRDefault="0044163D" w:rsidP="00A626E4">
            <w:pPr>
              <w:pStyle w:val="Tabla-Texto"/>
              <w:spacing w:before="0" w:after="0"/>
              <w:ind w:firstLine="0"/>
              <w:jc w:val="center"/>
              <w:rPr>
                <w:rFonts w:cs="Arial"/>
                <w:sz w:val="24"/>
                <w:lang w:val="pt-BR"/>
              </w:rPr>
            </w:pPr>
            <w:proofErr w:type="gramStart"/>
            <w:r>
              <w:rPr>
                <w:rFonts w:cs="Arial"/>
                <w:sz w:val="24"/>
                <w:lang w:val="pt-BR"/>
              </w:rPr>
              <w:t>9</w:t>
            </w:r>
            <w:proofErr w:type="gramEnd"/>
            <w:r>
              <w:rPr>
                <w:rFonts w:cs="Arial"/>
                <w:sz w:val="24"/>
                <w:lang w:val="pt-BR"/>
              </w:rPr>
              <w:t xml:space="preserve"> (1)</w:t>
            </w:r>
          </w:p>
        </w:tc>
      </w:tr>
      <w:tr w:rsidR="0044163D" w:rsidRPr="00575EEC" w:rsidTr="00A626E4">
        <w:trPr>
          <w:cantSplit/>
          <w:jc w:val="center"/>
        </w:trPr>
        <w:tc>
          <w:tcPr>
            <w:tcW w:w="2607" w:type="dxa"/>
            <w:gridSpan w:val="2"/>
            <w:shd w:val="clear" w:color="auto" w:fill="auto"/>
          </w:tcPr>
          <w:p w:rsidR="0044163D" w:rsidRPr="00B324F2" w:rsidRDefault="0044163D" w:rsidP="00A626E4">
            <w:pPr>
              <w:pStyle w:val="Tabla-Texto"/>
              <w:spacing w:before="0" w:after="0"/>
              <w:jc w:val="left"/>
              <w:rPr>
                <w:rFonts w:cs="Arial"/>
                <w:b/>
                <w:sz w:val="24"/>
                <w:lang w:val="pt-BR"/>
              </w:rPr>
            </w:pPr>
            <w:r w:rsidRPr="00B324F2">
              <w:rPr>
                <w:rFonts w:cs="Arial"/>
                <w:b/>
                <w:sz w:val="24"/>
                <w:lang w:val="pt-BR"/>
              </w:rPr>
              <w:t>XXI</w:t>
            </w:r>
          </w:p>
        </w:tc>
        <w:tc>
          <w:tcPr>
            <w:tcW w:w="1929" w:type="dxa"/>
            <w:shd w:val="clear" w:color="auto" w:fill="auto"/>
          </w:tcPr>
          <w:p w:rsidR="0044163D" w:rsidRPr="00575EEC" w:rsidRDefault="0044163D" w:rsidP="00A626E4">
            <w:pPr>
              <w:pStyle w:val="Tabla-Texto"/>
              <w:spacing w:before="0" w:after="0"/>
              <w:ind w:firstLine="0"/>
              <w:jc w:val="center"/>
              <w:rPr>
                <w:rFonts w:cs="Arial"/>
                <w:sz w:val="24"/>
                <w:lang w:val="pt-BR"/>
              </w:rPr>
            </w:pPr>
            <w:r>
              <w:rPr>
                <w:rFonts w:cs="Arial"/>
                <w:sz w:val="24"/>
                <w:lang w:val="pt-BR"/>
              </w:rPr>
              <w:t>11 (4)</w:t>
            </w:r>
          </w:p>
        </w:tc>
        <w:tc>
          <w:tcPr>
            <w:tcW w:w="2377" w:type="dxa"/>
          </w:tcPr>
          <w:p w:rsidR="0044163D" w:rsidRPr="00575EEC" w:rsidRDefault="0044163D" w:rsidP="00A626E4">
            <w:pPr>
              <w:pStyle w:val="Tabla-Texto"/>
              <w:spacing w:before="0" w:after="0"/>
              <w:ind w:firstLine="0"/>
              <w:jc w:val="center"/>
              <w:rPr>
                <w:rFonts w:cs="Arial"/>
                <w:sz w:val="24"/>
                <w:lang w:val="pt-BR"/>
              </w:rPr>
            </w:pPr>
            <w:proofErr w:type="gramStart"/>
            <w:r>
              <w:rPr>
                <w:rFonts w:cs="Arial"/>
                <w:sz w:val="24"/>
                <w:lang w:val="pt-BR"/>
              </w:rPr>
              <w:t>1</w:t>
            </w:r>
            <w:proofErr w:type="gramEnd"/>
            <w:r>
              <w:rPr>
                <w:rFonts w:cs="Arial"/>
                <w:sz w:val="24"/>
                <w:lang w:val="pt-BR"/>
              </w:rPr>
              <w:t xml:space="preserve"> (3)</w:t>
            </w:r>
          </w:p>
        </w:tc>
      </w:tr>
    </w:tbl>
    <w:p w:rsidR="0044163D" w:rsidRPr="007E4F59" w:rsidRDefault="0044163D" w:rsidP="0044163D">
      <w:pPr>
        <w:pStyle w:val="Leyendadefiguraotabla"/>
        <w:spacing w:before="0" w:after="0"/>
        <w:ind w:firstLine="0"/>
        <w:jc w:val="both"/>
        <w:rPr>
          <w:rFonts w:cs="Arial"/>
          <w:i w:val="0"/>
          <w:sz w:val="22"/>
          <w:szCs w:val="22"/>
          <w:lang w:val="pt-BR"/>
        </w:rPr>
      </w:pPr>
      <w:r>
        <w:rPr>
          <w:rFonts w:cs="Arial"/>
          <w:i w:val="0"/>
          <w:sz w:val="24"/>
          <w:lang w:val="pt-BR"/>
        </w:rPr>
        <w:tab/>
      </w:r>
      <w:r>
        <w:rPr>
          <w:rFonts w:cs="Arial"/>
          <w:i w:val="0"/>
          <w:sz w:val="24"/>
          <w:lang w:val="pt-BR"/>
        </w:rPr>
        <w:tab/>
      </w:r>
      <w:r w:rsidRPr="007E4F59">
        <w:rPr>
          <w:rFonts w:cs="Arial"/>
          <w:i w:val="0"/>
          <w:sz w:val="22"/>
          <w:szCs w:val="22"/>
          <w:lang w:val="pt-BR"/>
        </w:rPr>
        <w:t xml:space="preserve">Nota: </w:t>
      </w:r>
      <w:r w:rsidRPr="007E4F59">
        <w:rPr>
          <w:rFonts w:cs="Arial"/>
          <w:i w:val="0"/>
          <w:sz w:val="22"/>
          <w:szCs w:val="22"/>
        </w:rPr>
        <w:t>(</w:t>
      </w:r>
      <w:r>
        <w:rPr>
          <w:rFonts w:cs="Arial"/>
          <w:i w:val="0"/>
          <w:sz w:val="22"/>
          <w:szCs w:val="22"/>
        </w:rPr>
        <w:t xml:space="preserve">total de </w:t>
      </w:r>
      <w:r w:rsidRPr="007E4F59">
        <w:rPr>
          <w:rFonts w:cs="Arial"/>
          <w:i w:val="0"/>
          <w:sz w:val="22"/>
          <w:szCs w:val="22"/>
        </w:rPr>
        <w:t>textos duplicados).</w:t>
      </w:r>
    </w:p>
    <w:p w:rsidR="0044163D" w:rsidRPr="007E4F59" w:rsidRDefault="0044163D" w:rsidP="0044163D">
      <w:pPr>
        <w:pStyle w:val="Leyendadefiguraotabla"/>
        <w:spacing w:before="0" w:after="0"/>
        <w:ind w:firstLine="0"/>
        <w:jc w:val="both"/>
        <w:rPr>
          <w:rFonts w:cs="Arial"/>
          <w:i w:val="0"/>
          <w:sz w:val="22"/>
          <w:szCs w:val="22"/>
          <w:lang w:val="pt-BR"/>
        </w:rPr>
      </w:pPr>
    </w:p>
    <w:p w:rsidR="0044163D" w:rsidRPr="00E02C6E" w:rsidRDefault="0044163D" w:rsidP="0044163D">
      <w:pPr>
        <w:rPr>
          <w:b/>
        </w:rPr>
      </w:pPr>
    </w:p>
    <w:p w:rsidR="0044163D" w:rsidRDefault="0044163D" w:rsidP="004172BB">
      <w:pPr>
        <w:pStyle w:val="Ttulodaseoprimria"/>
        <w:spacing w:after="120"/>
        <w:rPr>
          <w:sz w:val="24"/>
        </w:rPr>
      </w:pPr>
      <w:proofErr w:type="gramStart"/>
      <w:r w:rsidRPr="0082219D">
        <w:rPr>
          <w:sz w:val="24"/>
        </w:rPr>
        <w:t>4</w:t>
      </w:r>
      <w:proofErr w:type="gramEnd"/>
      <w:r w:rsidRPr="0082219D">
        <w:rPr>
          <w:sz w:val="24"/>
        </w:rPr>
        <w:t xml:space="preserve"> CONSIDERAÇÕES FINAIS</w:t>
      </w:r>
    </w:p>
    <w:p w:rsidR="0044163D" w:rsidRDefault="0044163D" w:rsidP="0044163D">
      <w:pPr>
        <w:pStyle w:val="Ttulodaseoprimria"/>
        <w:ind w:firstLine="708"/>
        <w:rPr>
          <w:b w:val="0"/>
        </w:rPr>
      </w:pPr>
      <w:r>
        <w:rPr>
          <w:b w:val="0"/>
        </w:rPr>
        <w:t>Anal</w:t>
      </w:r>
      <w:r w:rsidRPr="00F01040">
        <w:rPr>
          <w:b w:val="0"/>
        </w:rPr>
        <w:t>isando</w:t>
      </w:r>
      <w:r>
        <w:rPr>
          <w:b w:val="0"/>
        </w:rPr>
        <w:t xml:space="preserve"> o estatuto da obra de arte visual, podemos considerá-la como “objeto de civilização que fornece informações sobre os hábitos e atitudes de uma época, sobre o conceito de imaginário de uma sociedade” (ARGAN, 1998)</w:t>
      </w:r>
      <w:r w:rsidR="0069788B">
        <w:rPr>
          <w:b w:val="0"/>
        </w:rPr>
        <w:t xml:space="preserve"> e</w:t>
      </w:r>
      <w:r>
        <w:rPr>
          <w:b w:val="0"/>
        </w:rPr>
        <w:t xml:space="preserve"> “uma forma de conhecimento tão objetivo quanto um documento escrito”, visto que através dela “é possível conhecer uma sociedade não apenas em suas realizações, mas também em suas aspirações, em suas visões utópicas e projetivas” Assim</w:t>
      </w:r>
      <w:r w:rsidRPr="00B37D62">
        <w:rPr>
          <w:b w:val="0"/>
        </w:rPr>
        <w:t xml:space="preserve">, </w:t>
      </w:r>
      <w:r>
        <w:rPr>
          <w:b w:val="0"/>
        </w:rPr>
        <w:t xml:space="preserve">a </w:t>
      </w:r>
      <w:r w:rsidRPr="00B37D62">
        <w:rPr>
          <w:b w:val="0"/>
        </w:rPr>
        <w:t xml:space="preserve">pesquisa sobre a obra de </w:t>
      </w:r>
      <w:proofErr w:type="spellStart"/>
      <w:r>
        <w:rPr>
          <w:b w:val="0"/>
        </w:rPr>
        <w:t>Bartholomeu</w:t>
      </w:r>
      <w:proofErr w:type="spellEnd"/>
      <w:r>
        <w:rPr>
          <w:b w:val="0"/>
        </w:rPr>
        <w:t xml:space="preserve"> </w:t>
      </w:r>
      <w:r w:rsidRPr="00B37D62">
        <w:rPr>
          <w:b w:val="0"/>
        </w:rPr>
        <w:t xml:space="preserve">Boyer no prédio da Alfândega </w:t>
      </w:r>
      <w:r>
        <w:rPr>
          <w:b w:val="0"/>
        </w:rPr>
        <w:t xml:space="preserve">da cidade do Rio Grande </w:t>
      </w:r>
      <w:r w:rsidRPr="00B37D62">
        <w:rPr>
          <w:b w:val="0"/>
        </w:rPr>
        <w:t xml:space="preserve">poderá </w:t>
      </w:r>
      <w:r>
        <w:rPr>
          <w:b w:val="0"/>
        </w:rPr>
        <w:t xml:space="preserve">trazer maior visibilidade a </w:t>
      </w:r>
      <w:r w:rsidRPr="00B37D62">
        <w:rPr>
          <w:b w:val="0"/>
        </w:rPr>
        <w:t>fatos históricos</w:t>
      </w:r>
      <w:r>
        <w:rPr>
          <w:b w:val="0"/>
        </w:rPr>
        <w:t>, sociais e políticos</w:t>
      </w:r>
      <w:r w:rsidRPr="00B37D62">
        <w:rPr>
          <w:b w:val="0"/>
        </w:rPr>
        <w:t xml:space="preserve"> relevantes</w:t>
      </w:r>
      <w:r>
        <w:rPr>
          <w:b w:val="0"/>
        </w:rPr>
        <w:t xml:space="preserve">, uma </w:t>
      </w:r>
      <w:r w:rsidRPr="00B37D62">
        <w:rPr>
          <w:b w:val="0"/>
        </w:rPr>
        <w:t xml:space="preserve">parte </w:t>
      </w:r>
      <w:r>
        <w:rPr>
          <w:b w:val="0"/>
        </w:rPr>
        <w:t xml:space="preserve">significativa </w:t>
      </w:r>
      <w:r w:rsidRPr="00B37D62">
        <w:rPr>
          <w:b w:val="0"/>
        </w:rPr>
        <w:t>da história d</w:t>
      </w:r>
      <w:r>
        <w:rPr>
          <w:b w:val="0"/>
        </w:rPr>
        <w:t>este</w:t>
      </w:r>
      <w:r w:rsidRPr="00B37D62">
        <w:rPr>
          <w:b w:val="0"/>
        </w:rPr>
        <w:t xml:space="preserve"> Rio Grande</w:t>
      </w:r>
      <w:r>
        <w:rPr>
          <w:b w:val="0"/>
        </w:rPr>
        <w:t xml:space="preserve"> no século XIX, visto que ela apresenta referenciais neste contexto e provoca ecos em tempos posteriores, chegando sua memória</w:t>
      </w:r>
      <w:r w:rsidRPr="00B37D62">
        <w:rPr>
          <w:b w:val="0"/>
        </w:rPr>
        <w:t xml:space="preserve"> </w:t>
      </w:r>
      <w:r>
        <w:rPr>
          <w:b w:val="0"/>
        </w:rPr>
        <w:t xml:space="preserve">até nossa época. </w:t>
      </w:r>
    </w:p>
    <w:p w:rsidR="0044163D" w:rsidRDefault="0044163D" w:rsidP="0044163D"/>
    <w:p w:rsidR="0044163D" w:rsidRPr="00D8090F" w:rsidRDefault="0044163D" w:rsidP="0044163D">
      <w:pPr>
        <w:pStyle w:val="Ttulodaseoprimria"/>
        <w:jc w:val="left"/>
      </w:pPr>
      <w:r w:rsidRPr="00D8090F">
        <w:t>REFERÊNCIAS</w:t>
      </w:r>
    </w:p>
    <w:p w:rsidR="0044163D" w:rsidRPr="00042A76" w:rsidRDefault="0044163D" w:rsidP="0044163D">
      <w:pPr>
        <w:spacing w:after="120"/>
        <w:ind w:firstLine="0"/>
      </w:pPr>
      <w:r>
        <w:t xml:space="preserve">ARGAN, G. C. </w:t>
      </w:r>
      <w:r w:rsidRPr="00042A76">
        <w:rPr>
          <w:i/>
        </w:rPr>
        <w:t>História da arte como história da cidade</w:t>
      </w:r>
      <w:r>
        <w:rPr>
          <w:i/>
        </w:rPr>
        <w:t xml:space="preserve">. </w:t>
      </w:r>
      <w:r w:rsidRPr="00042A76">
        <w:t>Trad</w:t>
      </w:r>
      <w:r>
        <w:t>ução</w:t>
      </w:r>
      <w:r w:rsidRPr="00042A76">
        <w:t xml:space="preserve"> </w:t>
      </w:r>
      <w:proofErr w:type="spellStart"/>
      <w:r w:rsidRPr="00042A76">
        <w:t>Pier</w:t>
      </w:r>
      <w:proofErr w:type="spellEnd"/>
      <w:r w:rsidRPr="00042A76">
        <w:t xml:space="preserve"> Cabra</w:t>
      </w:r>
      <w:r>
        <w:t>.</w:t>
      </w:r>
      <w:r w:rsidRPr="00042A76">
        <w:t xml:space="preserve"> 4</w:t>
      </w:r>
      <w:r>
        <w:t>.</w:t>
      </w:r>
      <w:r w:rsidRPr="00042A76">
        <w:t xml:space="preserve"> </w:t>
      </w:r>
      <w:proofErr w:type="gramStart"/>
      <w:r w:rsidRPr="00042A76">
        <w:t>ed.</w:t>
      </w:r>
      <w:proofErr w:type="gramEnd"/>
      <w:r w:rsidRPr="00042A76">
        <w:t xml:space="preserve"> São Paulo: Martins Fontes,</w:t>
      </w:r>
      <w:r>
        <w:t xml:space="preserve"> </w:t>
      </w:r>
      <w:r w:rsidRPr="00042A76">
        <w:t>1998.</w:t>
      </w:r>
    </w:p>
    <w:p w:rsidR="0044163D" w:rsidRDefault="0044163D" w:rsidP="0044163D">
      <w:pPr>
        <w:spacing w:after="120"/>
        <w:ind w:firstLine="0"/>
      </w:pPr>
      <w:r>
        <w:t xml:space="preserve">AZEVEDO, J. L. Bragança de. </w:t>
      </w:r>
      <w:r w:rsidRPr="00C77E1B">
        <w:rPr>
          <w:i/>
        </w:rPr>
        <w:t>Alfândega da cidade do Rio Grande (do sul):</w:t>
      </w:r>
      <w:r>
        <w:t xml:space="preserve"> contribuição à história de sua criação, instalação e administração, dados biográficos dos juízes e dos inspetores que nela serviram (1804-1940). Porto Alegre: Globo, 1950. Ed. </w:t>
      </w:r>
      <w:r w:rsidRPr="007628EF">
        <w:rPr>
          <w:i/>
        </w:rPr>
        <w:t>fac-similada</w:t>
      </w:r>
      <w:r>
        <w:t xml:space="preserve">: Rio Grande: FURG, 2004. </w:t>
      </w:r>
    </w:p>
    <w:p w:rsidR="0044163D" w:rsidRPr="00710F73" w:rsidRDefault="0044163D" w:rsidP="0044163D">
      <w:pPr>
        <w:spacing w:after="120"/>
        <w:ind w:firstLine="0"/>
        <w:rPr>
          <w:rFonts w:cs="Arial"/>
        </w:rPr>
      </w:pPr>
      <w:r w:rsidRPr="00710F73">
        <w:rPr>
          <w:rFonts w:cs="Arial"/>
        </w:rPr>
        <w:t xml:space="preserve">FOUCAULT, M. </w:t>
      </w:r>
      <w:r w:rsidRPr="00710F73">
        <w:rPr>
          <w:rFonts w:cs="Arial"/>
          <w:i/>
        </w:rPr>
        <w:t>A arqueologia do saber</w:t>
      </w:r>
      <w:r w:rsidRPr="00710F73">
        <w:rPr>
          <w:rFonts w:cs="Arial"/>
        </w:rPr>
        <w:t>. Trad</w:t>
      </w:r>
      <w:r>
        <w:rPr>
          <w:rFonts w:cs="Arial"/>
        </w:rPr>
        <w:t>ução</w:t>
      </w:r>
      <w:r w:rsidRPr="00710F73">
        <w:rPr>
          <w:rFonts w:cs="Arial"/>
        </w:rPr>
        <w:t xml:space="preserve"> Luiz F. B. Neves</w:t>
      </w:r>
      <w:r>
        <w:rPr>
          <w:rFonts w:cs="Arial"/>
        </w:rPr>
        <w:t>.</w:t>
      </w:r>
      <w:r w:rsidRPr="00710F73">
        <w:rPr>
          <w:rFonts w:cs="Arial"/>
        </w:rPr>
        <w:t xml:space="preserve"> 8</w:t>
      </w:r>
      <w:r>
        <w:rPr>
          <w:rFonts w:cs="Arial"/>
        </w:rPr>
        <w:t>.</w:t>
      </w:r>
      <w:r w:rsidRPr="00710F73">
        <w:rPr>
          <w:rFonts w:cs="Arial"/>
        </w:rPr>
        <w:t xml:space="preserve"> </w:t>
      </w:r>
      <w:proofErr w:type="gramStart"/>
      <w:r w:rsidRPr="00710F73">
        <w:rPr>
          <w:rFonts w:cs="Arial"/>
        </w:rPr>
        <w:t>ed</w:t>
      </w:r>
      <w:r>
        <w:rPr>
          <w:rFonts w:cs="Arial"/>
        </w:rPr>
        <w:t>.</w:t>
      </w:r>
      <w:proofErr w:type="gramEnd"/>
      <w:r w:rsidRPr="00710F73">
        <w:rPr>
          <w:rFonts w:cs="Arial"/>
        </w:rPr>
        <w:t xml:space="preserve"> Rio de Janeiro: Forense Universitária, 2012.</w:t>
      </w:r>
    </w:p>
    <w:sectPr w:rsidR="0044163D" w:rsidRPr="00710F73" w:rsidSect="0082219D">
      <w:headerReference w:type="default" r:id="rId7"/>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C8D" w:rsidRDefault="006F1C8D">
      <w:r>
        <w:separator/>
      </w:r>
    </w:p>
  </w:endnote>
  <w:endnote w:type="continuationSeparator" w:id="0">
    <w:p w:rsidR="006F1C8D" w:rsidRDefault="006F1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C8D" w:rsidRDefault="006F1C8D">
      <w:r>
        <w:separator/>
      </w:r>
    </w:p>
  </w:footnote>
  <w:footnote w:type="continuationSeparator" w:id="0">
    <w:p w:rsidR="006F1C8D" w:rsidRDefault="006F1C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C67" w:rsidRDefault="004172BB" w:rsidP="00F34C67">
    <w:pPr>
      <w:pStyle w:val="Cabealho"/>
      <w:jc w:val="center"/>
      <w:rPr>
        <w:rStyle w:val="Forte"/>
        <w:b w:val="0"/>
        <w:sz w:val="20"/>
        <w:szCs w:val="20"/>
      </w:rPr>
    </w:pPr>
    <w:r>
      <w:rPr>
        <w:bCs/>
        <w:noProof/>
        <w:sz w:val="20"/>
        <w:szCs w:val="20"/>
        <w:lang w:val="pt-BR"/>
      </w:rPr>
      <w:drawing>
        <wp:anchor distT="0" distB="0" distL="114300" distR="114300" simplePos="0" relativeHeight="251659264" behindDoc="1" locked="0" layoutInCell="1" allowOverlap="1" wp14:anchorId="2422CBE1" wp14:editId="65F44E2D">
          <wp:simplePos x="0" y="0"/>
          <wp:positionH relativeFrom="column">
            <wp:posOffset>1501140</wp:posOffset>
          </wp:positionH>
          <wp:positionV relativeFrom="paragraph">
            <wp:posOffset>-268605</wp:posOffset>
          </wp:positionV>
          <wp:extent cx="2466975" cy="742950"/>
          <wp:effectExtent l="0" t="0" r="9525" b="0"/>
          <wp:wrapNone/>
          <wp:docPr id="2" name="Imagem 2" descr="C:\Users\Furg\Desktop\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Furg\Desktop\final.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46697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4C67" w:rsidRDefault="004172BB" w:rsidP="00F34C67">
    <w:pPr>
      <w:pStyle w:val="Cabealho"/>
      <w:jc w:val="left"/>
      <w:rPr>
        <w:rStyle w:val="Forte"/>
        <w:b w:val="0"/>
        <w:sz w:val="20"/>
        <w:szCs w:val="20"/>
      </w:rPr>
    </w:pPr>
    <w:r>
      <w:rPr>
        <w:rStyle w:val="Forte"/>
        <w:sz w:val="20"/>
        <w:szCs w:val="20"/>
      </w:rPr>
      <w:t>.</w:t>
    </w:r>
  </w:p>
  <w:p w:rsidR="00F34C67" w:rsidRDefault="006F1C8D" w:rsidP="00F34C67">
    <w:pPr>
      <w:pStyle w:val="Cabealho"/>
      <w:ind w:firstLine="0"/>
      <w:rPr>
        <w:rStyle w:val="Forte"/>
        <w:b w:val="0"/>
        <w:sz w:val="20"/>
        <w:szCs w:val="20"/>
      </w:rPr>
    </w:pPr>
  </w:p>
  <w:p w:rsidR="00F34C67" w:rsidRDefault="006F1C8D" w:rsidP="00F34C67">
    <w:pPr>
      <w:pStyle w:val="Cabealho"/>
      <w:ind w:firstLine="0"/>
      <w:jc w:val="center"/>
      <w:rPr>
        <w:rStyle w:val="Forte"/>
        <w:b w:val="0"/>
        <w:sz w:val="20"/>
        <w:szCs w:val="20"/>
      </w:rPr>
    </w:pPr>
  </w:p>
  <w:p w:rsidR="00F34C67" w:rsidRPr="00F34C67" w:rsidRDefault="004172BB" w:rsidP="00F34C67">
    <w:pPr>
      <w:pStyle w:val="Cabealho"/>
      <w:ind w:firstLine="0"/>
      <w:jc w:val="center"/>
      <w:rPr>
        <w:b/>
        <w:sz w:val="18"/>
        <w:szCs w:val="20"/>
      </w:rPr>
    </w:pPr>
    <w:r w:rsidRPr="00F34C67">
      <w:rPr>
        <w:rStyle w:val="Forte"/>
        <w:sz w:val="18"/>
        <w:szCs w:val="20"/>
      </w:rPr>
      <w:t>Rio Grande/RS, Brasil, 23 a 25 de outubro de 2013.</w:t>
    </w:r>
  </w:p>
  <w:p w:rsidR="00F34C67" w:rsidRDefault="006F1C8D" w:rsidP="00F34C67">
    <w:pPr>
      <w:pStyle w:val="Cabealho"/>
      <w:jc w:val="left"/>
      <w:rPr>
        <w:rStyle w:val="Forte"/>
        <w:b w:val="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63D"/>
    <w:rsid w:val="00400E97"/>
    <w:rsid w:val="004172BB"/>
    <w:rsid w:val="0044163D"/>
    <w:rsid w:val="004D2437"/>
    <w:rsid w:val="0069788B"/>
    <w:rsid w:val="006F1C8D"/>
    <w:rsid w:val="00AF2620"/>
    <w:rsid w:val="00D13C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63D"/>
    <w:pPr>
      <w:widowControl w:val="0"/>
      <w:suppressAutoHyphens/>
      <w:spacing w:after="0" w:line="240" w:lineRule="auto"/>
      <w:ind w:firstLine="709"/>
      <w:jc w:val="both"/>
    </w:pPr>
    <w:rPr>
      <w:rFonts w:ascii="Arial" w:eastAsia="Arial Unicode MS" w:hAnsi="Arial" w:cs="Times New Roman"/>
      <w:kern w:val="1"/>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daseoprimria">
    <w:name w:val="Título da seção primária"/>
    <w:basedOn w:val="Normal"/>
    <w:qFormat/>
    <w:rsid w:val="0044163D"/>
    <w:pPr>
      <w:ind w:firstLine="0"/>
    </w:pPr>
    <w:rPr>
      <w:b/>
      <w:sz w:val="26"/>
    </w:rPr>
  </w:style>
  <w:style w:type="paragraph" w:customStyle="1" w:styleId="Leyendadefiguraotabla">
    <w:name w:val="Leyenda de figura o tabla"/>
    <w:basedOn w:val="Normal"/>
    <w:rsid w:val="0044163D"/>
    <w:pPr>
      <w:widowControl/>
      <w:spacing w:before="120" w:after="360"/>
      <w:jc w:val="center"/>
    </w:pPr>
    <w:rPr>
      <w:rFonts w:eastAsia="Times New Roman"/>
      <w:i/>
      <w:kern w:val="0"/>
      <w:sz w:val="18"/>
      <w:lang w:val="es-ES_tradnl" w:eastAsia="es-ES_tradnl"/>
    </w:rPr>
  </w:style>
  <w:style w:type="character" w:styleId="Hyperlink">
    <w:name w:val="Hyperlink"/>
    <w:uiPriority w:val="99"/>
    <w:rsid w:val="0044163D"/>
    <w:rPr>
      <w:color w:val="0000FF"/>
      <w:u w:val="single"/>
    </w:rPr>
  </w:style>
  <w:style w:type="paragraph" w:customStyle="1" w:styleId="Tabla-Texto">
    <w:name w:val="Tabla-Texto"/>
    <w:basedOn w:val="Normal"/>
    <w:rsid w:val="0044163D"/>
    <w:pPr>
      <w:widowControl/>
      <w:spacing w:before="20" w:after="20"/>
    </w:pPr>
    <w:rPr>
      <w:rFonts w:eastAsia="Times New Roman"/>
      <w:kern w:val="0"/>
      <w:sz w:val="18"/>
      <w:lang w:val="es-ES_tradnl" w:eastAsia="es-ES_tradnl"/>
    </w:rPr>
  </w:style>
  <w:style w:type="paragraph" w:styleId="Cabealho">
    <w:name w:val="header"/>
    <w:basedOn w:val="Normal"/>
    <w:link w:val="CabealhoChar"/>
    <w:uiPriority w:val="99"/>
    <w:unhideWhenUsed/>
    <w:rsid w:val="0044163D"/>
    <w:pPr>
      <w:tabs>
        <w:tab w:val="center" w:pos="4252"/>
        <w:tab w:val="right" w:pos="8504"/>
      </w:tabs>
    </w:pPr>
    <w:rPr>
      <w:lang w:val="x-none"/>
    </w:rPr>
  </w:style>
  <w:style w:type="character" w:customStyle="1" w:styleId="CabealhoChar">
    <w:name w:val="Cabeçalho Char"/>
    <w:basedOn w:val="Fontepargpadro"/>
    <w:link w:val="Cabealho"/>
    <w:uiPriority w:val="99"/>
    <w:rsid w:val="0044163D"/>
    <w:rPr>
      <w:rFonts w:ascii="Arial" w:eastAsia="Arial Unicode MS" w:hAnsi="Arial" w:cs="Times New Roman"/>
      <w:kern w:val="1"/>
      <w:sz w:val="24"/>
      <w:szCs w:val="24"/>
      <w:lang w:val="x-none" w:eastAsia="pt-BR"/>
    </w:rPr>
  </w:style>
  <w:style w:type="character" w:styleId="Forte">
    <w:name w:val="Strong"/>
    <w:uiPriority w:val="22"/>
    <w:qFormat/>
    <w:rsid w:val="0044163D"/>
    <w:rPr>
      <w:b/>
      <w:bCs/>
    </w:rPr>
  </w:style>
  <w:style w:type="paragraph" w:styleId="SemEspaamento">
    <w:name w:val="No Spacing"/>
    <w:uiPriority w:val="1"/>
    <w:qFormat/>
    <w:rsid w:val="0044163D"/>
    <w:pPr>
      <w:spacing w:after="0" w:line="240" w:lineRule="auto"/>
    </w:pPr>
    <w:rPr>
      <w:rFonts w:ascii="Calibri" w:eastAsia="Calibri" w:hAnsi="Calibri" w:cs="Times New Roman"/>
    </w:rPr>
  </w:style>
  <w:style w:type="paragraph" w:styleId="Textodebalo">
    <w:name w:val="Balloon Text"/>
    <w:basedOn w:val="Normal"/>
    <w:link w:val="TextodebaloChar"/>
    <w:uiPriority w:val="99"/>
    <w:semiHidden/>
    <w:unhideWhenUsed/>
    <w:rsid w:val="0044163D"/>
    <w:rPr>
      <w:rFonts w:ascii="Tahoma" w:hAnsi="Tahoma" w:cs="Tahoma"/>
      <w:sz w:val="16"/>
      <w:szCs w:val="16"/>
    </w:rPr>
  </w:style>
  <w:style w:type="character" w:customStyle="1" w:styleId="TextodebaloChar">
    <w:name w:val="Texto de balão Char"/>
    <w:basedOn w:val="Fontepargpadro"/>
    <w:link w:val="Textodebalo"/>
    <w:uiPriority w:val="99"/>
    <w:semiHidden/>
    <w:rsid w:val="0044163D"/>
    <w:rPr>
      <w:rFonts w:ascii="Tahoma" w:eastAsia="Arial Unicode MS" w:hAnsi="Tahoma" w:cs="Tahoma"/>
      <w:kern w:val="1"/>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63D"/>
    <w:pPr>
      <w:widowControl w:val="0"/>
      <w:suppressAutoHyphens/>
      <w:spacing w:after="0" w:line="240" w:lineRule="auto"/>
      <w:ind w:firstLine="709"/>
      <w:jc w:val="both"/>
    </w:pPr>
    <w:rPr>
      <w:rFonts w:ascii="Arial" w:eastAsia="Arial Unicode MS" w:hAnsi="Arial" w:cs="Times New Roman"/>
      <w:kern w:val="1"/>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daseoprimria">
    <w:name w:val="Título da seção primária"/>
    <w:basedOn w:val="Normal"/>
    <w:qFormat/>
    <w:rsid w:val="0044163D"/>
    <w:pPr>
      <w:ind w:firstLine="0"/>
    </w:pPr>
    <w:rPr>
      <w:b/>
      <w:sz w:val="26"/>
    </w:rPr>
  </w:style>
  <w:style w:type="paragraph" w:customStyle="1" w:styleId="Leyendadefiguraotabla">
    <w:name w:val="Leyenda de figura o tabla"/>
    <w:basedOn w:val="Normal"/>
    <w:rsid w:val="0044163D"/>
    <w:pPr>
      <w:widowControl/>
      <w:spacing w:before="120" w:after="360"/>
      <w:jc w:val="center"/>
    </w:pPr>
    <w:rPr>
      <w:rFonts w:eastAsia="Times New Roman"/>
      <w:i/>
      <w:kern w:val="0"/>
      <w:sz w:val="18"/>
      <w:lang w:val="es-ES_tradnl" w:eastAsia="es-ES_tradnl"/>
    </w:rPr>
  </w:style>
  <w:style w:type="character" w:styleId="Hyperlink">
    <w:name w:val="Hyperlink"/>
    <w:uiPriority w:val="99"/>
    <w:rsid w:val="0044163D"/>
    <w:rPr>
      <w:color w:val="0000FF"/>
      <w:u w:val="single"/>
    </w:rPr>
  </w:style>
  <w:style w:type="paragraph" w:customStyle="1" w:styleId="Tabla-Texto">
    <w:name w:val="Tabla-Texto"/>
    <w:basedOn w:val="Normal"/>
    <w:rsid w:val="0044163D"/>
    <w:pPr>
      <w:widowControl/>
      <w:spacing w:before="20" w:after="20"/>
    </w:pPr>
    <w:rPr>
      <w:rFonts w:eastAsia="Times New Roman"/>
      <w:kern w:val="0"/>
      <w:sz w:val="18"/>
      <w:lang w:val="es-ES_tradnl" w:eastAsia="es-ES_tradnl"/>
    </w:rPr>
  </w:style>
  <w:style w:type="paragraph" w:styleId="Cabealho">
    <w:name w:val="header"/>
    <w:basedOn w:val="Normal"/>
    <w:link w:val="CabealhoChar"/>
    <w:uiPriority w:val="99"/>
    <w:unhideWhenUsed/>
    <w:rsid w:val="0044163D"/>
    <w:pPr>
      <w:tabs>
        <w:tab w:val="center" w:pos="4252"/>
        <w:tab w:val="right" w:pos="8504"/>
      </w:tabs>
    </w:pPr>
    <w:rPr>
      <w:lang w:val="x-none"/>
    </w:rPr>
  </w:style>
  <w:style w:type="character" w:customStyle="1" w:styleId="CabealhoChar">
    <w:name w:val="Cabeçalho Char"/>
    <w:basedOn w:val="Fontepargpadro"/>
    <w:link w:val="Cabealho"/>
    <w:uiPriority w:val="99"/>
    <w:rsid w:val="0044163D"/>
    <w:rPr>
      <w:rFonts w:ascii="Arial" w:eastAsia="Arial Unicode MS" w:hAnsi="Arial" w:cs="Times New Roman"/>
      <w:kern w:val="1"/>
      <w:sz w:val="24"/>
      <w:szCs w:val="24"/>
      <w:lang w:val="x-none" w:eastAsia="pt-BR"/>
    </w:rPr>
  </w:style>
  <w:style w:type="character" w:styleId="Forte">
    <w:name w:val="Strong"/>
    <w:uiPriority w:val="22"/>
    <w:qFormat/>
    <w:rsid w:val="0044163D"/>
    <w:rPr>
      <w:b/>
      <w:bCs/>
    </w:rPr>
  </w:style>
  <w:style w:type="paragraph" w:styleId="SemEspaamento">
    <w:name w:val="No Spacing"/>
    <w:uiPriority w:val="1"/>
    <w:qFormat/>
    <w:rsid w:val="0044163D"/>
    <w:pPr>
      <w:spacing w:after="0" w:line="240" w:lineRule="auto"/>
    </w:pPr>
    <w:rPr>
      <w:rFonts w:ascii="Calibri" w:eastAsia="Calibri" w:hAnsi="Calibri" w:cs="Times New Roman"/>
    </w:rPr>
  </w:style>
  <w:style w:type="paragraph" w:styleId="Textodebalo">
    <w:name w:val="Balloon Text"/>
    <w:basedOn w:val="Normal"/>
    <w:link w:val="TextodebaloChar"/>
    <w:uiPriority w:val="99"/>
    <w:semiHidden/>
    <w:unhideWhenUsed/>
    <w:rsid w:val="0044163D"/>
    <w:rPr>
      <w:rFonts w:ascii="Tahoma" w:hAnsi="Tahoma" w:cs="Tahoma"/>
      <w:sz w:val="16"/>
      <w:szCs w:val="16"/>
    </w:rPr>
  </w:style>
  <w:style w:type="character" w:customStyle="1" w:styleId="TextodebaloChar">
    <w:name w:val="Texto de balão Char"/>
    <w:basedOn w:val="Fontepargpadro"/>
    <w:link w:val="Textodebalo"/>
    <w:uiPriority w:val="99"/>
    <w:semiHidden/>
    <w:rsid w:val="0044163D"/>
    <w:rPr>
      <w:rFonts w:ascii="Tahoma" w:eastAsia="Arial Unicode MS" w:hAnsi="Tahoma" w:cs="Tahoma"/>
      <w:kern w:val="1"/>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768</Words>
  <Characters>4153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Jusseli</dc:creator>
  <cp:lastModifiedBy>Jusseli</cp:lastModifiedBy>
  <cp:revision>4</cp:revision>
  <dcterms:created xsi:type="dcterms:W3CDTF">2013-07-02T18:10:00Z</dcterms:created>
  <dcterms:modified xsi:type="dcterms:W3CDTF">2013-07-13T11:03:00Z</dcterms:modified>
</cp:coreProperties>
</file>