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204D" w:rsidRPr="000E34E7" w:rsidRDefault="0029204D" w:rsidP="0029204D">
      <w:pPr>
        <w:jc w:val="center"/>
        <w:rPr>
          <w:rFonts w:cs="Arial"/>
          <w:b/>
        </w:rPr>
      </w:pPr>
      <w:r w:rsidRPr="000E34E7">
        <w:rPr>
          <w:rFonts w:cs="Arial"/>
          <w:b/>
        </w:rPr>
        <w:t xml:space="preserve">TEMPO DE ARMAZENAMENTO DE </w:t>
      </w:r>
      <w:r w:rsidR="00B61A56">
        <w:rPr>
          <w:rFonts w:cs="Arial"/>
          <w:b/>
        </w:rPr>
        <w:t>OVÁRIOS</w:t>
      </w:r>
      <w:r w:rsidR="00B61A56" w:rsidRPr="000E34E7">
        <w:rPr>
          <w:rFonts w:cs="Arial"/>
          <w:b/>
        </w:rPr>
        <w:t xml:space="preserve"> </w:t>
      </w:r>
      <w:r w:rsidRPr="000E34E7">
        <w:rPr>
          <w:rFonts w:cs="Arial"/>
          <w:b/>
        </w:rPr>
        <w:t>SUÍNOS PARA TESTE DE PENETRAÇÃO</w:t>
      </w:r>
      <w:r w:rsidR="00E450B7">
        <w:rPr>
          <w:rFonts w:cs="Arial"/>
          <w:b/>
        </w:rPr>
        <w:t xml:space="preserve"> ESPERMÁTICA</w:t>
      </w:r>
    </w:p>
    <w:p w:rsidR="0029083B" w:rsidRPr="000E34E7" w:rsidRDefault="0029083B" w:rsidP="0029083B">
      <w:pPr>
        <w:ind w:firstLine="0"/>
        <w:jc w:val="right"/>
        <w:rPr>
          <w:rFonts w:cs="Arial"/>
          <w:b/>
        </w:rPr>
      </w:pPr>
    </w:p>
    <w:p w:rsidR="0029204D" w:rsidRPr="000E34E7" w:rsidRDefault="0029204D" w:rsidP="0029083B">
      <w:pPr>
        <w:ind w:firstLine="0"/>
        <w:jc w:val="right"/>
        <w:rPr>
          <w:rFonts w:cs="Arial"/>
          <w:b/>
        </w:rPr>
      </w:pPr>
      <w:r w:rsidRPr="000E34E7">
        <w:rPr>
          <w:rFonts w:cs="Arial"/>
          <w:b/>
        </w:rPr>
        <w:t>SILVA, Alessandra Cardoso;</w:t>
      </w:r>
      <w:r w:rsidR="00942927">
        <w:rPr>
          <w:rFonts w:cs="Arial"/>
          <w:b/>
        </w:rPr>
        <w:t xml:space="preserve"> </w:t>
      </w:r>
      <w:r w:rsidR="00942927" w:rsidRPr="000E34E7">
        <w:rPr>
          <w:rFonts w:cs="Arial"/>
          <w:b/>
        </w:rPr>
        <w:t xml:space="preserve">CARDOSO, </w:t>
      </w:r>
      <w:proofErr w:type="spellStart"/>
      <w:r w:rsidR="00942927" w:rsidRPr="000E34E7">
        <w:rPr>
          <w:rFonts w:cs="Arial"/>
          <w:b/>
        </w:rPr>
        <w:t>Tainã</w:t>
      </w:r>
      <w:proofErr w:type="spellEnd"/>
      <w:r w:rsidR="00942927" w:rsidRPr="000E34E7">
        <w:rPr>
          <w:rFonts w:cs="Arial"/>
          <w:b/>
        </w:rPr>
        <w:t xml:space="preserve"> Figueiredo; SILVA, Estela Fernandes</w:t>
      </w:r>
      <w:r w:rsidR="00942927">
        <w:rPr>
          <w:rFonts w:cs="Arial"/>
          <w:b/>
        </w:rPr>
        <w:t>;</w:t>
      </w:r>
      <w:r w:rsidR="00942927" w:rsidRPr="000E34E7">
        <w:rPr>
          <w:rFonts w:cs="Arial"/>
          <w:b/>
        </w:rPr>
        <w:t xml:space="preserve"> </w:t>
      </w:r>
      <w:r w:rsidRPr="000E34E7">
        <w:rPr>
          <w:rFonts w:cs="Arial"/>
          <w:b/>
        </w:rPr>
        <w:t xml:space="preserve">CALDAS, </w:t>
      </w:r>
      <w:proofErr w:type="spellStart"/>
      <w:r w:rsidRPr="000E34E7">
        <w:rPr>
          <w:rFonts w:cs="Arial"/>
          <w:b/>
        </w:rPr>
        <w:t>Jôsie</w:t>
      </w:r>
      <w:proofErr w:type="spellEnd"/>
      <w:r w:rsidRPr="000E34E7">
        <w:rPr>
          <w:rFonts w:cs="Arial"/>
          <w:b/>
        </w:rPr>
        <w:t xml:space="preserve"> Schwartz; ALVES, Juliana do Prado; CORCINI, </w:t>
      </w:r>
      <w:proofErr w:type="spellStart"/>
      <w:r w:rsidRPr="000E34E7">
        <w:rPr>
          <w:rFonts w:cs="Arial"/>
          <w:b/>
        </w:rPr>
        <w:t>Carine</w:t>
      </w:r>
      <w:proofErr w:type="spellEnd"/>
      <w:r w:rsidRPr="000E34E7">
        <w:rPr>
          <w:rFonts w:cs="Arial"/>
          <w:b/>
        </w:rPr>
        <w:t xml:space="preserve"> </w:t>
      </w:r>
      <w:proofErr w:type="spellStart"/>
      <w:r w:rsidRPr="000E34E7">
        <w:rPr>
          <w:rFonts w:cs="Arial"/>
          <w:b/>
        </w:rPr>
        <w:t>Dahl</w:t>
      </w:r>
      <w:proofErr w:type="spellEnd"/>
      <w:r w:rsidRPr="000E34E7">
        <w:rPr>
          <w:rFonts w:cs="Arial"/>
          <w:b/>
        </w:rPr>
        <w:t>; VARELA JUNIOR, Antonio Sergio</w:t>
      </w:r>
    </w:p>
    <w:p w:rsidR="0029204D" w:rsidRPr="000E34E7" w:rsidRDefault="0029204D" w:rsidP="0029083B">
      <w:pPr>
        <w:ind w:firstLine="0"/>
        <w:jc w:val="right"/>
        <w:rPr>
          <w:rFonts w:cs="Arial"/>
          <w:b/>
        </w:rPr>
      </w:pPr>
      <w:proofErr w:type="gramStart"/>
      <w:r w:rsidRPr="000E34E7">
        <w:rPr>
          <w:rFonts w:cs="Arial"/>
          <w:b/>
        </w:rPr>
        <w:t>e-mail</w:t>
      </w:r>
      <w:proofErr w:type="gramEnd"/>
      <w:r w:rsidRPr="000E34E7">
        <w:rPr>
          <w:rFonts w:cs="Arial"/>
          <w:b/>
        </w:rPr>
        <w:t xml:space="preserve">: </w:t>
      </w:r>
      <w:hyperlink r:id="rId7" w:history="1">
        <w:r w:rsidRPr="000E34E7">
          <w:rPr>
            <w:rStyle w:val="Hyperlink"/>
            <w:rFonts w:cs="Arial"/>
            <w:b/>
          </w:rPr>
          <w:t>alecardososilva@hotmail.com</w:t>
        </w:r>
      </w:hyperlink>
    </w:p>
    <w:p w:rsidR="00A771C1" w:rsidRPr="000E34E7" w:rsidRDefault="00A771C1" w:rsidP="00A771C1">
      <w:pPr>
        <w:ind w:firstLine="0"/>
        <w:jc w:val="right"/>
        <w:rPr>
          <w:rFonts w:cs="Arial"/>
          <w:b/>
        </w:rPr>
      </w:pPr>
    </w:p>
    <w:p w:rsidR="00520FB9" w:rsidRPr="000E34E7" w:rsidRDefault="00520FB9" w:rsidP="00711AA3">
      <w:pPr>
        <w:ind w:firstLine="0"/>
        <w:jc w:val="right"/>
        <w:rPr>
          <w:rFonts w:cs="Arial"/>
          <w:b/>
        </w:rPr>
      </w:pPr>
      <w:r w:rsidRPr="000E34E7">
        <w:rPr>
          <w:rFonts w:cs="Arial"/>
          <w:b/>
        </w:rPr>
        <w:t xml:space="preserve">Evento: </w:t>
      </w:r>
      <w:r w:rsidR="001309D3" w:rsidRPr="001309D3">
        <w:rPr>
          <w:rFonts w:cs="Arial"/>
          <w:b/>
        </w:rPr>
        <w:t>XXII Congresso de Iniciação Científica</w:t>
      </w:r>
    </w:p>
    <w:p w:rsidR="00C47B84" w:rsidRPr="000E34E7" w:rsidRDefault="00711AA3" w:rsidP="00711AA3">
      <w:pPr>
        <w:ind w:firstLine="0"/>
        <w:jc w:val="right"/>
        <w:rPr>
          <w:rFonts w:cs="Arial"/>
          <w:b/>
        </w:rPr>
      </w:pPr>
      <w:r w:rsidRPr="000E34E7">
        <w:rPr>
          <w:rFonts w:cs="Arial"/>
          <w:b/>
        </w:rPr>
        <w:t>Área</w:t>
      </w:r>
      <w:r w:rsidR="00520FB9" w:rsidRPr="000E34E7">
        <w:rPr>
          <w:rFonts w:cs="Arial"/>
          <w:b/>
        </w:rPr>
        <w:t xml:space="preserve"> do conhecimento</w:t>
      </w:r>
      <w:r w:rsidRPr="000E34E7">
        <w:rPr>
          <w:rFonts w:cs="Arial"/>
          <w:b/>
        </w:rPr>
        <w:t xml:space="preserve">: </w:t>
      </w:r>
      <w:r w:rsidR="0029204D" w:rsidRPr="000E34E7">
        <w:rPr>
          <w:rFonts w:cs="Arial"/>
          <w:b/>
        </w:rPr>
        <w:t>Reprodução Animal</w:t>
      </w:r>
    </w:p>
    <w:p w:rsidR="0029204D" w:rsidRPr="000E34E7" w:rsidRDefault="0029204D" w:rsidP="00711AA3">
      <w:pPr>
        <w:ind w:firstLine="0"/>
        <w:jc w:val="right"/>
        <w:rPr>
          <w:rFonts w:cs="Arial"/>
          <w:b/>
        </w:rPr>
      </w:pPr>
    </w:p>
    <w:p w:rsidR="00C341B4" w:rsidRPr="000E34E7" w:rsidRDefault="009F1118" w:rsidP="009F1118">
      <w:pPr>
        <w:ind w:firstLine="0"/>
        <w:rPr>
          <w:rFonts w:cs="Arial"/>
          <w:b/>
        </w:rPr>
      </w:pPr>
      <w:r w:rsidRPr="000E34E7">
        <w:rPr>
          <w:rFonts w:cs="Arial"/>
          <w:b/>
        </w:rPr>
        <w:t>Palavras-chave</w:t>
      </w:r>
      <w:r w:rsidR="0029204D" w:rsidRPr="000E34E7">
        <w:rPr>
          <w:rFonts w:cs="Arial"/>
          <w:b/>
        </w:rPr>
        <w:t xml:space="preserve">: </w:t>
      </w:r>
      <w:r w:rsidR="00E450B7">
        <w:rPr>
          <w:rFonts w:cs="Arial"/>
          <w:b/>
        </w:rPr>
        <w:t>espermat</w:t>
      </w:r>
      <w:r w:rsidR="00461096">
        <w:rPr>
          <w:rFonts w:cs="Arial"/>
          <w:b/>
        </w:rPr>
        <w:t>o</w:t>
      </w:r>
      <w:r w:rsidR="00E450B7">
        <w:rPr>
          <w:rFonts w:cs="Arial"/>
          <w:b/>
        </w:rPr>
        <w:t>zoide</w:t>
      </w:r>
      <w:r w:rsidR="0029204D" w:rsidRPr="000E34E7">
        <w:rPr>
          <w:rFonts w:cs="Arial"/>
          <w:b/>
        </w:rPr>
        <w:t>,</w:t>
      </w:r>
      <w:r w:rsidR="00E450B7">
        <w:rPr>
          <w:rFonts w:cs="Arial"/>
          <w:b/>
        </w:rPr>
        <w:t xml:space="preserve"> fertilização</w:t>
      </w:r>
      <w:r w:rsidR="00461096">
        <w:rPr>
          <w:rFonts w:cs="Arial"/>
          <w:b/>
        </w:rPr>
        <w:t xml:space="preserve">, ovários. </w:t>
      </w:r>
    </w:p>
    <w:p w:rsidR="003220E0" w:rsidRPr="000E34E7" w:rsidRDefault="003220E0" w:rsidP="0029083B">
      <w:pPr>
        <w:pStyle w:val="Ttulodaseoprimria"/>
        <w:rPr>
          <w:rFonts w:cs="Arial"/>
          <w:sz w:val="24"/>
        </w:rPr>
      </w:pPr>
    </w:p>
    <w:p w:rsidR="009D0723" w:rsidRPr="000E34E7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0E34E7">
        <w:rPr>
          <w:rFonts w:cs="Arial"/>
          <w:sz w:val="24"/>
        </w:rPr>
        <w:t>1</w:t>
      </w:r>
      <w:proofErr w:type="gramEnd"/>
      <w:r w:rsidRPr="000E34E7">
        <w:rPr>
          <w:rFonts w:cs="Arial"/>
          <w:sz w:val="24"/>
        </w:rPr>
        <w:t xml:space="preserve"> INTRODUÇÃO</w:t>
      </w:r>
    </w:p>
    <w:p w:rsidR="009D0723" w:rsidRPr="000E34E7" w:rsidRDefault="009D0723" w:rsidP="0029083B">
      <w:pPr>
        <w:ind w:left="709" w:firstLine="0"/>
        <w:rPr>
          <w:rFonts w:cs="Arial"/>
        </w:rPr>
      </w:pPr>
    </w:p>
    <w:p w:rsidR="0029204D" w:rsidRPr="00502CCA" w:rsidRDefault="003E6246" w:rsidP="00BA5C09">
      <w:pPr>
        <w:autoSpaceDE w:val="0"/>
        <w:autoSpaceDN w:val="0"/>
        <w:adjustRightInd w:val="0"/>
        <w:rPr>
          <w:rFonts w:cs="Arial"/>
          <w:color w:val="FF6600"/>
        </w:rPr>
      </w:pPr>
      <w:r w:rsidRPr="00502CCA">
        <w:rPr>
          <w:rFonts w:eastAsia="TimesNewRoman" w:cs="Arial"/>
        </w:rPr>
        <w:t xml:space="preserve">Testes </w:t>
      </w:r>
      <w:r w:rsidRPr="00502CCA">
        <w:rPr>
          <w:rFonts w:eastAsia="TimesNewRoman" w:cs="Arial"/>
          <w:i/>
          <w:iCs/>
        </w:rPr>
        <w:t xml:space="preserve">in </w:t>
      </w:r>
      <w:proofErr w:type="spellStart"/>
      <w:r w:rsidRPr="00502CCA">
        <w:rPr>
          <w:rFonts w:eastAsia="TimesNewRoman" w:cs="Arial"/>
          <w:i/>
          <w:iCs/>
        </w:rPr>
        <w:t>vitro</w:t>
      </w:r>
      <w:proofErr w:type="spellEnd"/>
      <w:r w:rsidRPr="00502CCA">
        <w:rPr>
          <w:rFonts w:eastAsia="TimesNewRoman" w:cs="Arial"/>
          <w:i/>
          <w:iCs/>
        </w:rPr>
        <w:t xml:space="preserve"> </w:t>
      </w:r>
      <w:r w:rsidRPr="00502CCA">
        <w:rPr>
          <w:rFonts w:eastAsia="TimesNewRoman" w:cs="Arial"/>
        </w:rPr>
        <w:t>baseados nas interações entre gametas masculinos e femininos têm sido</w:t>
      </w:r>
      <w:r w:rsidR="006F77AD" w:rsidRPr="00502CCA">
        <w:rPr>
          <w:rFonts w:eastAsia="TimesNewRoman" w:cs="Arial"/>
        </w:rPr>
        <w:t xml:space="preserve"> usados para estimar o potencial fertilizante de machos suínos</w:t>
      </w:r>
      <w:r w:rsidR="00B11577" w:rsidRPr="00502CCA">
        <w:rPr>
          <w:rFonts w:eastAsia="TimesNewRoman" w:cs="Arial"/>
        </w:rPr>
        <w:t xml:space="preserve">, pela capacidade de tais testes </w:t>
      </w:r>
      <w:r w:rsidR="0029204D" w:rsidRPr="00502CCA">
        <w:rPr>
          <w:rFonts w:eastAsia="TimesNewRoman" w:cs="Arial"/>
        </w:rPr>
        <w:t>fornecer</w:t>
      </w:r>
      <w:r w:rsidR="00B11577" w:rsidRPr="00502CCA">
        <w:rPr>
          <w:rFonts w:eastAsia="TimesNewRoman" w:cs="Arial"/>
        </w:rPr>
        <w:t>em</w:t>
      </w:r>
      <w:r w:rsidR="0029204D" w:rsidRPr="00502CCA">
        <w:rPr>
          <w:rFonts w:eastAsia="TimesNewRoman" w:cs="Arial"/>
        </w:rPr>
        <w:t xml:space="preserve"> informações sobre alguns estágios do processo de fertilização</w:t>
      </w:r>
      <w:r w:rsidR="00BA5C09" w:rsidRPr="00502CCA">
        <w:rPr>
          <w:rFonts w:eastAsia="TimesNewRoman" w:cs="Arial"/>
        </w:rPr>
        <w:t xml:space="preserve">. </w:t>
      </w:r>
      <w:r w:rsidR="0029204D" w:rsidRPr="00502CCA">
        <w:rPr>
          <w:rFonts w:eastAsia="TimesNewRoman" w:cs="Arial"/>
        </w:rPr>
        <w:t xml:space="preserve">O teste de penetração </w:t>
      </w:r>
      <w:proofErr w:type="spellStart"/>
      <w:r w:rsidR="0029204D" w:rsidRPr="00502CCA">
        <w:rPr>
          <w:rFonts w:eastAsia="TimesNewRoman" w:cs="Arial"/>
        </w:rPr>
        <w:t>oocitária</w:t>
      </w:r>
      <w:proofErr w:type="spellEnd"/>
      <w:r w:rsidR="0029204D" w:rsidRPr="00502CCA">
        <w:rPr>
          <w:rFonts w:eastAsia="TimesNewRoman" w:cs="Arial"/>
        </w:rPr>
        <w:t xml:space="preserve"> </w:t>
      </w:r>
      <w:r w:rsidR="0029204D" w:rsidRPr="00502CCA">
        <w:rPr>
          <w:rFonts w:eastAsia="TimesNewRoman" w:cs="Arial"/>
          <w:i/>
          <w:iCs/>
        </w:rPr>
        <w:t xml:space="preserve">in </w:t>
      </w:r>
      <w:proofErr w:type="spellStart"/>
      <w:r w:rsidR="0029204D" w:rsidRPr="00502CCA">
        <w:rPr>
          <w:rFonts w:eastAsia="TimesNewRoman" w:cs="Arial"/>
          <w:i/>
          <w:iCs/>
        </w:rPr>
        <w:t>vitro</w:t>
      </w:r>
      <w:proofErr w:type="spellEnd"/>
      <w:r w:rsidR="0029204D" w:rsidRPr="00502CCA">
        <w:rPr>
          <w:rFonts w:eastAsia="TimesNewRoman" w:cs="Arial"/>
          <w:i/>
          <w:iCs/>
        </w:rPr>
        <w:t xml:space="preserve"> </w:t>
      </w:r>
      <w:r w:rsidR="007B539D" w:rsidRPr="00502CCA">
        <w:rPr>
          <w:rFonts w:eastAsia="TimesNewRoman" w:cs="Arial"/>
        </w:rPr>
        <w:t>(PIV) é</w:t>
      </w:r>
      <w:r w:rsidR="0029204D" w:rsidRPr="00502CCA">
        <w:rPr>
          <w:rFonts w:eastAsia="TimesNewRoman" w:cs="Arial"/>
        </w:rPr>
        <w:t xml:space="preserve"> eficiente </w:t>
      </w:r>
      <w:proofErr w:type="gramStart"/>
      <w:r w:rsidR="0029204D" w:rsidRPr="00502CCA">
        <w:rPr>
          <w:rFonts w:eastAsia="TimesNewRoman" w:cs="Arial"/>
        </w:rPr>
        <w:t>para</w:t>
      </w:r>
      <w:proofErr w:type="gramEnd"/>
      <w:r w:rsidR="0029204D" w:rsidRPr="00502CCA">
        <w:rPr>
          <w:rFonts w:eastAsia="TimesNewRoman" w:cs="Arial"/>
        </w:rPr>
        <w:t xml:space="preserve"> esta</w:t>
      </w:r>
      <w:r w:rsidR="00687E62" w:rsidRPr="00502CCA">
        <w:rPr>
          <w:rFonts w:eastAsia="TimesNewRoman" w:cs="Arial"/>
        </w:rPr>
        <w:t xml:space="preserve"> finalidade (</w:t>
      </w:r>
      <w:r w:rsidR="00687E62" w:rsidRPr="00502CCA">
        <w:rPr>
          <w:rFonts w:eastAsia="TimesNewRoman" w:cs="Arial"/>
          <w:caps/>
          <w:kern w:val="24"/>
        </w:rPr>
        <w:t>Matas</w:t>
      </w:r>
      <w:r w:rsidR="00687E62" w:rsidRPr="00502CCA">
        <w:rPr>
          <w:rFonts w:eastAsia="TimesNewRoman" w:cs="Arial"/>
        </w:rPr>
        <w:t xml:space="preserve"> </w:t>
      </w:r>
      <w:proofErr w:type="spellStart"/>
      <w:r w:rsidR="00687E62" w:rsidRPr="00502CCA">
        <w:rPr>
          <w:rFonts w:eastAsia="TimesNewRoman" w:cs="Arial"/>
        </w:rPr>
        <w:t>et</w:t>
      </w:r>
      <w:proofErr w:type="spellEnd"/>
      <w:r w:rsidR="00687E62" w:rsidRPr="00502CCA">
        <w:rPr>
          <w:rFonts w:eastAsia="TimesNewRoman" w:cs="Arial"/>
        </w:rPr>
        <w:t xml:space="preserve"> al., 1996</w:t>
      </w:r>
      <w:r w:rsidR="00BA5C09" w:rsidRPr="00502CCA">
        <w:rPr>
          <w:rFonts w:eastAsia="TimesNewRoman" w:cs="Arial"/>
        </w:rPr>
        <w:t xml:space="preserve">), </w:t>
      </w:r>
      <w:r w:rsidR="0029204D" w:rsidRPr="00502CCA">
        <w:rPr>
          <w:rFonts w:eastAsia="TimesNewRoman" w:cs="Arial"/>
        </w:rPr>
        <w:t>detecta</w:t>
      </w:r>
      <w:r w:rsidR="00BA5C09" w:rsidRPr="00502CCA">
        <w:rPr>
          <w:rFonts w:eastAsia="TimesNewRoman" w:cs="Arial"/>
        </w:rPr>
        <w:t>n</w:t>
      </w:r>
      <w:r w:rsidR="0029204D" w:rsidRPr="00502CCA">
        <w:rPr>
          <w:rFonts w:eastAsia="TimesNewRoman" w:cs="Arial"/>
        </w:rPr>
        <w:t xml:space="preserve">do uma redução na capacidade de PIV de </w:t>
      </w:r>
      <w:r w:rsidR="00502CCA" w:rsidRPr="00502CCA">
        <w:rPr>
          <w:rFonts w:eastAsia="TimesNewRoman" w:cs="Arial"/>
        </w:rPr>
        <w:t>espermatozoides</w:t>
      </w:r>
      <w:r w:rsidR="0029204D" w:rsidRPr="00502CCA">
        <w:rPr>
          <w:rFonts w:eastAsia="TimesNewRoman" w:cs="Arial"/>
        </w:rPr>
        <w:t xml:space="preserve"> suínos em</w:t>
      </w:r>
      <w:r w:rsidR="0029204D" w:rsidRPr="00502CCA">
        <w:rPr>
          <w:rFonts w:eastAsia="TimesNewRoman" w:cs="Arial"/>
          <w:i/>
          <w:iCs/>
        </w:rPr>
        <w:t xml:space="preserve"> </w:t>
      </w:r>
      <w:proofErr w:type="spellStart"/>
      <w:r w:rsidR="0029204D" w:rsidRPr="00502CCA">
        <w:rPr>
          <w:rFonts w:eastAsia="TimesNewRoman" w:cs="Arial"/>
        </w:rPr>
        <w:t>oócitos</w:t>
      </w:r>
      <w:proofErr w:type="spellEnd"/>
      <w:r w:rsidR="0029204D" w:rsidRPr="00502CCA">
        <w:rPr>
          <w:rFonts w:eastAsia="TimesNewRoman" w:cs="Arial"/>
        </w:rPr>
        <w:t xml:space="preserve"> homólogos ap</w:t>
      </w:r>
      <w:r w:rsidR="00BA5C09" w:rsidRPr="00502CCA">
        <w:rPr>
          <w:rFonts w:eastAsia="TimesNewRoman" w:cs="Arial"/>
        </w:rPr>
        <w:t>ó</w:t>
      </w:r>
      <w:r w:rsidR="0029204D" w:rsidRPr="00502CCA">
        <w:rPr>
          <w:rFonts w:eastAsia="TimesNewRoman" w:cs="Arial"/>
        </w:rPr>
        <w:t xml:space="preserve">s 24h de acondicionamento, enquanto avaliações convencionais de qualidade seminal não </w:t>
      </w:r>
      <w:r w:rsidR="00397573" w:rsidRPr="00502CCA">
        <w:rPr>
          <w:rFonts w:eastAsia="TimesNewRoman" w:cs="Arial"/>
        </w:rPr>
        <w:t xml:space="preserve">são </w:t>
      </w:r>
      <w:r w:rsidR="0029204D" w:rsidRPr="00502CCA">
        <w:rPr>
          <w:rFonts w:eastAsia="TimesNewRoman" w:cs="Arial"/>
        </w:rPr>
        <w:t>capazes de detectar tal redução mesmo ap</w:t>
      </w:r>
      <w:r w:rsidR="00BA5C09" w:rsidRPr="00502CCA">
        <w:rPr>
          <w:rFonts w:eastAsia="TimesNewRoman" w:cs="Arial"/>
        </w:rPr>
        <w:t>ós 72</w:t>
      </w:r>
      <w:r w:rsidR="0029204D" w:rsidRPr="00502CCA">
        <w:rPr>
          <w:rFonts w:eastAsia="TimesNewRoman" w:cs="Arial"/>
        </w:rPr>
        <w:t>h (</w:t>
      </w:r>
      <w:r w:rsidR="0029204D" w:rsidRPr="00502CCA">
        <w:rPr>
          <w:rFonts w:eastAsia="TimesNewRoman" w:cs="Arial"/>
          <w:caps/>
          <w:kern w:val="24"/>
        </w:rPr>
        <w:t>Macedo</w:t>
      </w:r>
      <w:r w:rsidR="0029204D" w:rsidRPr="00502CCA">
        <w:rPr>
          <w:rFonts w:eastAsia="TimesNewRoman" w:cs="Arial"/>
        </w:rPr>
        <w:t xml:space="preserve"> </w:t>
      </w:r>
      <w:proofErr w:type="spellStart"/>
      <w:r w:rsidR="0029204D" w:rsidRPr="00502CCA">
        <w:rPr>
          <w:rFonts w:eastAsia="TimesNewRoman" w:cs="Arial"/>
        </w:rPr>
        <w:t>et</w:t>
      </w:r>
      <w:proofErr w:type="spellEnd"/>
      <w:r w:rsidR="0029204D" w:rsidRPr="00502CCA">
        <w:rPr>
          <w:rFonts w:eastAsia="TimesNewRoman" w:cs="Arial"/>
        </w:rPr>
        <w:t xml:space="preserve"> al., 2006). No entanto, o teste de PIV em condições de rotina ainda tem seu uso limitado, pois sua execução</w:t>
      </w:r>
      <w:r w:rsidR="00DB1EFD" w:rsidRPr="00502CCA">
        <w:rPr>
          <w:rFonts w:eastAsia="TimesNewRoman" w:cs="Arial"/>
        </w:rPr>
        <w:t xml:space="preserve"> exigiria</w:t>
      </w:r>
      <w:r w:rsidR="0029204D" w:rsidRPr="00502CCA">
        <w:rPr>
          <w:rFonts w:eastAsia="TimesNewRoman" w:cs="Arial"/>
        </w:rPr>
        <w:t xml:space="preserve"> a obtenção de </w:t>
      </w:r>
      <w:proofErr w:type="spellStart"/>
      <w:r w:rsidR="0029204D" w:rsidRPr="00502CCA">
        <w:rPr>
          <w:rFonts w:eastAsia="TimesNewRoman" w:cs="Arial"/>
        </w:rPr>
        <w:t>oócitos</w:t>
      </w:r>
      <w:proofErr w:type="spellEnd"/>
      <w:r w:rsidR="0029204D" w:rsidRPr="00502CCA">
        <w:rPr>
          <w:rFonts w:eastAsia="TimesNewRoman" w:cs="Arial"/>
        </w:rPr>
        <w:t xml:space="preserve"> frescos.</w:t>
      </w:r>
      <w:r w:rsidR="00BA5C09" w:rsidRPr="00502CCA">
        <w:rPr>
          <w:rFonts w:eastAsia="TimesNewRoman" w:cs="Arial"/>
        </w:rPr>
        <w:t xml:space="preserve"> </w:t>
      </w:r>
      <w:r w:rsidR="00F82EC7" w:rsidRPr="00502CCA">
        <w:rPr>
          <w:rFonts w:eastAsia="TimesNewRoman" w:cs="Arial"/>
        </w:rPr>
        <w:t xml:space="preserve">O objetivo deste trabalho foi avaliar a eficiência de diferentes tempos de acondicionamento dos </w:t>
      </w:r>
      <w:r w:rsidR="007B539D" w:rsidRPr="00502CCA">
        <w:rPr>
          <w:rFonts w:eastAsia="TimesNewRoman" w:cs="Arial"/>
        </w:rPr>
        <w:t xml:space="preserve">ovários </w:t>
      </w:r>
      <w:r w:rsidR="00F82EC7" w:rsidRPr="00502CCA">
        <w:rPr>
          <w:rFonts w:eastAsia="TimesNewRoman" w:cs="Arial"/>
        </w:rPr>
        <w:t xml:space="preserve">suínos para a realização </w:t>
      </w:r>
      <w:r w:rsidR="007B539D" w:rsidRPr="00502CCA">
        <w:rPr>
          <w:rFonts w:eastAsia="TimesNewRoman" w:cs="Arial"/>
        </w:rPr>
        <w:t xml:space="preserve">de </w:t>
      </w:r>
      <w:r w:rsidR="00F82EC7" w:rsidRPr="00502CCA">
        <w:rPr>
          <w:rFonts w:eastAsia="TimesNewRoman" w:cs="Arial"/>
        </w:rPr>
        <w:t>teste de PIV.</w:t>
      </w:r>
    </w:p>
    <w:p w:rsidR="009D0723" w:rsidRPr="00502CCA" w:rsidRDefault="009D0723" w:rsidP="008754A4">
      <w:pPr>
        <w:rPr>
          <w:rFonts w:cs="Arial"/>
        </w:rPr>
      </w:pPr>
    </w:p>
    <w:p w:rsidR="009D0723" w:rsidRPr="00502CCA" w:rsidRDefault="0082219D" w:rsidP="008754A4">
      <w:pPr>
        <w:pStyle w:val="Ttulodaseoprimria"/>
        <w:rPr>
          <w:rFonts w:cs="Arial"/>
          <w:sz w:val="24"/>
        </w:rPr>
      </w:pPr>
      <w:proofErr w:type="gramStart"/>
      <w:r w:rsidRPr="00502CCA">
        <w:rPr>
          <w:rFonts w:cs="Arial"/>
          <w:sz w:val="24"/>
        </w:rPr>
        <w:t>2</w:t>
      </w:r>
      <w:proofErr w:type="gramEnd"/>
      <w:r w:rsidRPr="00502CCA">
        <w:rPr>
          <w:rFonts w:cs="Arial"/>
          <w:sz w:val="24"/>
        </w:rPr>
        <w:t xml:space="preserve"> MATERIAIS E MÉTODOS</w:t>
      </w:r>
    </w:p>
    <w:p w:rsidR="00E31E91" w:rsidRPr="00502CCA" w:rsidRDefault="00E31E91" w:rsidP="008754A4">
      <w:pPr>
        <w:autoSpaceDE w:val="0"/>
        <w:autoSpaceDN w:val="0"/>
        <w:adjustRightInd w:val="0"/>
        <w:rPr>
          <w:rFonts w:eastAsia="TimesNewRoman" w:cs="Arial"/>
          <w:lang w:eastAsia="en-US"/>
        </w:rPr>
      </w:pPr>
    </w:p>
    <w:p w:rsidR="00DE5952" w:rsidRPr="00502CCA" w:rsidRDefault="00E31E91" w:rsidP="00DE5952">
      <w:pPr>
        <w:autoSpaceDE w:val="0"/>
        <w:autoSpaceDN w:val="0"/>
        <w:adjustRightInd w:val="0"/>
        <w:rPr>
          <w:rFonts w:eastAsia="TimesNewRoman" w:cs="Arial"/>
          <w:b/>
          <w:bCs/>
        </w:rPr>
      </w:pPr>
      <w:r w:rsidRPr="00502CCA">
        <w:rPr>
          <w:rFonts w:eastAsia="TimesNewRoman" w:cs="Arial"/>
          <w:lang w:eastAsia="en-US"/>
        </w:rPr>
        <w:t>Foram utilizad</w:t>
      </w:r>
      <w:r w:rsidR="00C74631" w:rsidRPr="00502CCA">
        <w:rPr>
          <w:rFonts w:eastAsia="TimesNewRoman" w:cs="Arial"/>
          <w:lang w:eastAsia="en-US"/>
        </w:rPr>
        <w:t>a</w:t>
      </w:r>
      <w:r w:rsidRPr="00502CCA">
        <w:rPr>
          <w:rFonts w:eastAsia="TimesNewRoman" w:cs="Arial"/>
          <w:lang w:eastAsia="en-US"/>
        </w:rPr>
        <w:t xml:space="preserve">s </w:t>
      </w:r>
      <w:r w:rsidR="003C3E38" w:rsidRPr="00502CCA">
        <w:rPr>
          <w:rFonts w:eastAsia="TimesNewRoman" w:cs="Arial"/>
          <w:lang w:eastAsia="en-US"/>
        </w:rPr>
        <w:t>amostras de sêmen coletadas de três machos suínos</w:t>
      </w:r>
      <w:r w:rsidR="00730418" w:rsidRPr="00502CCA">
        <w:rPr>
          <w:rFonts w:eastAsia="TimesNewRoman" w:cs="Arial"/>
          <w:lang w:eastAsia="en-US"/>
        </w:rPr>
        <w:t xml:space="preserve"> denominados: A, B e C</w:t>
      </w:r>
      <w:r w:rsidR="00924D95" w:rsidRPr="00502CCA">
        <w:rPr>
          <w:rFonts w:eastAsia="TimesNewRoman" w:cs="Arial"/>
          <w:lang w:eastAsia="en-US"/>
        </w:rPr>
        <w:t>,</w:t>
      </w:r>
      <w:r w:rsidR="003C3E38" w:rsidRPr="00502CCA">
        <w:rPr>
          <w:rFonts w:eastAsia="TimesNewRoman" w:cs="Arial"/>
          <w:lang w:eastAsia="en-US"/>
        </w:rPr>
        <w:t xml:space="preserve"> diluíd</w:t>
      </w:r>
      <w:r w:rsidR="00924D95" w:rsidRPr="00502CCA">
        <w:rPr>
          <w:rFonts w:eastAsia="TimesNewRoman" w:cs="Arial"/>
          <w:lang w:eastAsia="en-US"/>
        </w:rPr>
        <w:t>a</w:t>
      </w:r>
      <w:r w:rsidR="003C3E38" w:rsidRPr="00502CCA">
        <w:rPr>
          <w:rFonts w:eastAsia="TimesNewRoman" w:cs="Arial"/>
          <w:lang w:eastAsia="en-US"/>
        </w:rPr>
        <w:t xml:space="preserve">s em </w:t>
      </w:r>
      <w:proofErr w:type="spellStart"/>
      <w:r w:rsidR="003C3E38" w:rsidRPr="00502CCA">
        <w:rPr>
          <w:rFonts w:eastAsia="TimesNewRoman" w:cs="Arial"/>
          <w:i/>
          <w:lang w:eastAsia="en-US"/>
        </w:rPr>
        <w:t>Beltsville</w:t>
      </w:r>
      <w:proofErr w:type="spellEnd"/>
      <w:r w:rsidR="003C3E38" w:rsidRPr="00502CCA">
        <w:rPr>
          <w:rFonts w:eastAsia="TimesNewRoman" w:cs="Arial"/>
          <w:i/>
          <w:lang w:eastAsia="en-US"/>
        </w:rPr>
        <w:t xml:space="preserve"> </w:t>
      </w:r>
      <w:proofErr w:type="spellStart"/>
      <w:r w:rsidR="003C3E38" w:rsidRPr="00502CCA">
        <w:rPr>
          <w:rFonts w:eastAsia="TimesNewRoman" w:cs="Arial"/>
          <w:i/>
          <w:lang w:eastAsia="en-US"/>
        </w:rPr>
        <w:t>Thawing</w:t>
      </w:r>
      <w:proofErr w:type="spellEnd"/>
      <w:r w:rsidR="003C3E38" w:rsidRPr="00502CCA">
        <w:rPr>
          <w:rFonts w:eastAsia="TimesNewRoman" w:cs="Arial"/>
          <w:i/>
          <w:lang w:eastAsia="en-US"/>
        </w:rPr>
        <w:t xml:space="preserve"> Solution</w:t>
      </w:r>
      <w:r w:rsidR="00C02B93" w:rsidRPr="00502CCA">
        <w:rPr>
          <w:rFonts w:eastAsia="TimesNewRoman" w:cs="Arial"/>
          <w:lang w:eastAsia="en-US"/>
        </w:rPr>
        <w:t xml:space="preserve"> (BTS)</w:t>
      </w:r>
      <w:r w:rsidR="003C3E38" w:rsidRPr="00502CCA">
        <w:rPr>
          <w:rFonts w:eastAsia="TimesNewRoman" w:cs="Arial"/>
          <w:lang w:eastAsia="en-US"/>
        </w:rPr>
        <w:t xml:space="preserve">. </w:t>
      </w:r>
      <w:r w:rsidRPr="00502CCA">
        <w:rPr>
          <w:rFonts w:eastAsia="TimesNewRoman" w:cs="Arial"/>
          <w:lang w:eastAsia="en-US"/>
        </w:rPr>
        <w:t>Os o</w:t>
      </w:r>
      <w:r w:rsidR="0029204D" w:rsidRPr="00502CCA">
        <w:rPr>
          <w:rFonts w:eastAsia="TimesNewRoman" w:cs="Arial"/>
          <w:lang w:eastAsia="en-US"/>
        </w:rPr>
        <w:t>vários de fêmeas suínas</w:t>
      </w:r>
      <w:r w:rsidR="0041255A" w:rsidRPr="00502CCA">
        <w:rPr>
          <w:rFonts w:eastAsia="TimesNewRoman" w:cs="Arial"/>
          <w:lang w:eastAsia="en-US"/>
        </w:rPr>
        <w:t xml:space="preserve"> pré-púberes f</w:t>
      </w:r>
      <w:r w:rsidR="00C02B93" w:rsidRPr="00502CCA">
        <w:rPr>
          <w:rFonts w:eastAsia="TimesNewRoman" w:cs="Arial"/>
          <w:lang w:eastAsia="en-US"/>
        </w:rPr>
        <w:t>oram coletados em f</w:t>
      </w:r>
      <w:r w:rsidR="0029204D" w:rsidRPr="00502CCA">
        <w:rPr>
          <w:rFonts w:eastAsia="TimesNewRoman" w:cs="Arial"/>
          <w:lang w:eastAsia="en-US"/>
        </w:rPr>
        <w:t xml:space="preserve">rigorífico </w:t>
      </w:r>
      <w:r w:rsidR="00C02B93" w:rsidRPr="00502CCA">
        <w:rPr>
          <w:rFonts w:eastAsia="TimesNewRoman" w:cs="Arial"/>
          <w:lang w:eastAsia="en-US"/>
        </w:rPr>
        <w:t xml:space="preserve">local e </w:t>
      </w:r>
      <w:r w:rsidR="0029204D" w:rsidRPr="00502CCA">
        <w:rPr>
          <w:rFonts w:eastAsia="TimesNewRoman" w:cs="Arial"/>
          <w:lang w:eastAsia="en-US"/>
        </w:rPr>
        <w:t>transportados</w:t>
      </w:r>
      <w:r w:rsidRPr="00502CCA">
        <w:rPr>
          <w:rFonts w:eastAsia="TimesNewRoman" w:cs="Arial"/>
          <w:lang w:eastAsia="en-US"/>
        </w:rPr>
        <w:t xml:space="preserve"> a </w:t>
      </w:r>
      <w:r w:rsidR="00DB1EFD" w:rsidRPr="00502CCA">
        <w:rPr>
          <w:rFonts w:eastAsia="TimesNewRoman" w:cs="Arial"/>
          <w:lang w:eastAsia="en-US"/>
        </w:rPr>
        <w:t xml:space="preserve">uma </w:t>
      </w:r>
      <w:r w:rsidRPr="00502CCA">
        <w:rPr>
          <w:rFonts w:eastAsia="TimesNewRoman" w:cs="Arial"/>
          <w:lang w:eastAsia="en-US"/>
        </w:rPr>
        <w:t>temperatura de 30</w:t>
      </w:r>
      <w:r w:rsidR="00C02B93" w:rsidRPr="00502CCA">
        <w:rPr>
          <w:rFonts w:eastAsia="TimesNewRoman" w:cs="Arial"/>
          <w:lang w:eastAsia="en-US"/>
        </w:rPr>
        <w:t xml:space="preserve"> </w:t>
      </w:r>
      <w:proofErr w:type="spellStart"/>
      <w:proofErr w:type="gramStart"/>
      <w:r w:rsidRPr="00502CCA">
        <w:rPr>
          <w:rFonts w:eastAsia="TimesNewRoman" w:cs="Arial"/>
          <w:vertAlign w:val="superscript"/>
          <w:lang w:eastAsia="en-US"/>
        </w:rPr>
        <w:t>o</w:t>
      </w:r>
      <w:r w:rsidRPr="00502CCA">
        <w:rPr>
          <w:rFonts w:eastAsia="TimesNewRoman" w:cs="Arial"/>
          <w:lang w:eastAsia="en-US"/>
        </w:rPr>
        <w:t>C</w:t>
      </w:r>
      <w:proofErr w:type="spellEnd"/>
      <w:proofErr w:type="gramEnd"/>
      <w:r w:rsidR="00C02B93" w:rsidRPr="00502CCA">
        <w:rPr>
          <w:rFonts w:eastAsia="TimesNewRoman" w:cs="Arial"/>
          <w:lang w:eastAsia="en-US"/>
        </w:rPr>
        <w:t xml:space="preserve"> para</w:t>
      </w:r>
      <w:r w:rsidRPr="00502CCA">
        <w:rPr>
          <w:rFonts w:eastAsia="TimesNewRoman" w:cs="Arial"/>
          <w:lang w:eastAsia="en-US"/>
        </w:rPr>
        <w:t xml:space="preserve"> </w:t>
      </w:r>
      <w:r w:rsidR="0029204D" w:rsidRPr="00502CCA">
        <w:rPr>
          <w:rFonts w:eastAsia="TimesNewRoman" w:cs="Arial"/>
          <w:lang w:eastAsia="en-US"/>
        </w:rPr>
        <w:t xml:space="preserve">laboratório </w:t>
      </w:r>
      <w:r w:rsidR="00C02B93" w:rsidRPr="00502CCA">
        <w:rPr>
          <w:rFonts w:eastAsia="TimesNewRoman" w:cs="Arial"/>
          <w:lang w:eastAsia="en-US"/>
        </w:rPr>
        <w:t xml:space="preserve">em </w:t>
      </w:r>
      <w:r w:rsidR="0029204D" w:rsidRPr="00502CCA">
        <w:rPr>
          <w:rFonts w:eastAsia="TimesNewRoman" w:cs="Arial"/>
          <w:lang w:eastAsia="en-US"/>
        </w:rPr>
        <w:t>até 60min após o abate,</w:t>
      </w:r>
      <w:r w:rsidRPr="00502CCA">
        <w:rPr>
          <w:rFonts w:eastAsia="TimesNewRoman" w:cs="Arial"/>
          <w:lang w:eastAsia="en-US"/>
        </w:rPr>
        <w:t xml:space="preserve"> em solução salina (0,9% </w:t>
      </w:r>
      <w:proofErr w:type="spellStart"/>
      <w:r w:rsidRPr="00502CCA">
        <w:rPr>
          <w:rFonts w:eastAsia="TimesNewRoman" w:cs="Arial"/>
          <w:lang w:eastAsia="en-US"/>
        </w:rPr>
        <w:t>NaCl</w:t>
      </w:r>
      <w:proofErr w:type="spellEnd"/>
      <w:r w:rsidRPr="00502CCA">
        <w:rPr>
          <w:rFonts w:eastAsia="TimesNewRoman" w:cs="Arial"/>
          <w:lang w:eastAsia="en-US"/>
        </w:rPr>
        <w:t>)</w:t>
      </w:r>
      <w:r w:rsidR="0029204D" w:rsidRPr="00502CCA">
        <w:rPr>
          <w:rFonts w:eastAsia="TimesNewRoman" w:cs="Arial"/>
          <w:lang w:eastAsia="en-US"/>
        </w:rPr>
        <w:t xml:space="preserve">. </w:t>
      </w:r>
      <w:r w:rsidR="00B032E1" w:rsidRPr="00502CCA">
        <w:rPr>
          <w:rFonts w:eastAsia="TimesNewRoman" w:cs="Arial"/>
          <w:lang w:eastAsia="en-US"/>
        </w:rPr>
        <w:t xml:space="preserve">No laboratório, </w:t>
      </w:r>
      <w:r w:rsidR="0029204D" w:rsidRPr="00502CCA">
        <w:rPr>
          <w:rFonts w:eastAsia="TimesNewRoman" w:cs="Arial"/>
          <w:lang w:eastAsia="en-US"/>
        </w:rPr>
        <w:t xml:space="preserve">os ovários </w:t>
      </w:r>
      <w:r w:rsidR="00B032E1" w:rsidRPr="00502CCA">
        <w:rPr>
          <w:rFonts w:eastAsia="TimesNewRoman" w:cs="Arial"/>
          <w:lang w:eastAsia="en-US"/>
        </w:rPr>
        <w:t xml:space="preserve">foram refrigerados a uma temperatura de </w:t>
      </w:r>
      <w:r w:rsidR="00C02B93" w:rsidRPr="00502CCA">
        <w:rPr>
          <w:rFonts w:eastAsia="TimesNewRoman" w:cs="Arial"/>
          <w:lang w:eastAsia="en-US"/>
        </w:rPr>
        <w:t>–</w:t>
      </w:r>
      <w:r w:rsidR="00B032E1" w:rsidRPr="00502CCA">
        <w:rPr>
          <w:rFonts w:eastAsia="TimesNewRoman" w:cs="Arial"/>
          <w:lang w:eastAsia="en-US"/>
        </w:rPr>
        <w:t xml:space="preserve"> </w:t>
      </w:r>
      <w:r w:rsidR="0029204D" w:rsidRPr="00502CCA">
        <w:rPr>
          <w:rFonts w:eastAsia="TimesNewRoman" w:cs="Arial"/>
          <w:lang w:eastAsia="en-US"/>
        </w:rPr>
        <w:t>20</w:t>
      </w:r>
      <w:r w:rsidR="00C02B93" w:rsidRPr="00502CCA">
        <w:rPr>
          <w:rFonts w:eastAsia="TimesNewRoman" w:cs="Arial"/>
          <w:lang w:eastAsia="en-US"/>
        </w:rPr>
        <w:t xml:space="preserve"> </w:t>
      </w:r>
      <w:proofErr w:type="spellStart"/>
      <w:proofErr w:type="gramStart"/>
      <w:r w:rsidR="0029204D" w:rsidRPr="00502CCA">
        <w:rPr>
          <w:rFonts w:eastAsia="TimesNewRoman" w:cs="Arial"/>
          <w:vertAlign w:val="superscript"/>
          <w:lang w:eastAsia="en-US"/>
        </w:rPr>
        <w:t>o</w:t>
      </w:r>
      <w:r w:rsidRPr="00502CCA">
        <w:rPr>
          <w:rFonts w:eastAsia="TimesNewRoman" w:cs="Arial"/>
          <w:lang w:eastAsia="en-US"/>
        </w:rPr>
        <w:t>C</w:t>
      </w:r>
      <w:proofErr w:type="spellEnd"/>
      <w:proofErr w:type="gramEnd"/>
      <w:r w:rsidR="00C02B93" w:rsidRPr="00502CCA">
        <w:rPr>
          <w:rFonts w:eastAsia="TimesNewRoman" w:cs="Arial"/>
          <w:lang w:eastAsia="en-US"/>
        </w:rPr>
        <w:t xml:space="preserve"> por até </w:t>
      </w:r>
      <w:r w:rsidR="00B61A56" w:rsidRPr="00502CCA">
        <w:rPr>
          <w:rFonts w:eastAsia="TimesNewRoman" w:cs="Arial"/>
          <w:lang w:eastAsia="en-US"/>
        </w:rPr>
        <w:t xml:space="preserve">8 </w:t>
      </w:r>
      <w:r w:rsidR="00C02B93" w:rsidRPr="00502CCA">
        <w:rPr>
          <w:rFonts w:eastAsia="TimesNewRoman" w:cs="Arial"/>
          <w:lang w:eastAsia="en-US"/>
        </w:rPr>
        <w:t>meses. P</w:t>
      </w:r>
      <w:r w:rsidRPr="00502CCA">
        <w:rPr>
          <w:rFonts w:eastAsia="TimesNewRoman" w:cs="Arial"/>
          <w:lang w:eastAsia="en-US"/>
        </w:rPr>
        <w:t>ara as an</w:t>
      </w:r>
      <w:r w:rsidR="00F852E2" w:rsidRPr="00502CCA">
        <w:rPr>
          <w:rFonts w:eastAsia="TimesNewRoman" w:cs="Arial"/>
          <w:lang w:eastAsia="en-US"/>
        </w:rPr>
        <w:t>á</w:t>
      </w:r>
      <w:r w:rsidRPr="00502CCA">
        <w:rPr>
          <w:rFonts w:eastAsia="TimesNewRoman" w:cs="Arial"/>
          <w:lang w:eastAsia="en-US"/>
        </w:rPr>
        <w:t>lises de PIV, o</w:t>
      </w:r>
      <w:r w:rsidR="000E34E7" w:rsidRPr="00502CCA">
        <w:rPr>
          <w:rFonts w:eastAsia="TimesNewRoman" w:cs="Arial"/>
        </w:rPr>
        <w:t xml:space="preserve">s </w:t>
      </w:r>
      <w:proofErr w:type="spellStart"/>
      <w:r w:rsidR="000E34E7" w:rsidRPr="00502CCA">
        <w:rPr>
          <w:rFonts w:eastAsia="TimesNewRoman" w:cs="Arial"/>
        </w:rPr>
        <w:t>oócitos</w:t>
      </w:r>
      <w:proofErr w:type="spellEnd"/>
      <w:r w:rsidR="005D088B" w:rsidRPr="00502CCA">
        <w:rPr>
          <w:rFonts w:eastAsia="TimesNewRoman" w:cs="Arial"/>
        </w:rPr>
        <w:t xml:space="preserve"> foram obtidos através da </w:t>
      </w:r>
      <w:r w:rsidR="005D088B" w:rsidRPr="00502CCA">
        <w:rPr>
          <w:rFonts w:eastAsia="TimesNewRoman" w:cs="Arial"/>
          <w:lang w:eastAsia="en-US"/>
        </w:rPr>
        <w:t>aspiração d</w:t>
      </w:r>
      <w:r w:rsidRPr="00502CCA">
        <w:rPr>
          <w:rFonts w:eastAsia="TimesNewRoman" w:cs="Arial"/>
          <w:lang w:eastAsia="en-US"/>
        </w:rPr>
        <w:t xml:space="preserve">os </w:t>
      </w:r>
      <w:r w:rsidR="005D088B" w:rsidRPr="00502CCA">
        <w:rPr>
          <w:rFonts w:eastAsia="TimesNewRoman" w:cs="Arial"/>
          <w:lang w:eastAsia="en-US"/>
        </w:rPr>
        <w:t xml:space="preserve">folículos </w:t>
      </w:r>
      <w:r w:rsidR="008A72B1" w:rsidRPr="00502CCA">
        <w:rPr>
          <w:rFonts w:eastAsia="TimesNewRoman" w:cs="Arial"/>
          <w:lang w:eastAsia="en-US"/>
        </w:rPr>
        <w:t>com</w:t>
      </w:r>
      <w:r w:rsidRPr="00502CCA">
        <w:rPr>
          <w:rFonts w:eastAsia="TimesNewRoman" w:cs="Arial"/>
          <w:lang w:eastAsia="en-US"/>
        </w:rPr>
        <w:t xml:space="preserve"> um sistema de vácuo. </w:t>
      </w:r>
      <w:r w:rsidR="005D088B" w:rsidRPr="00502CCA">
        <w:rPr>
          <w:rFonts w:eastAsia="TimesNewRoman" w:cs="Arial"/>
        </w:rPr>
        <w:t>Após a r</w:t>
      </w:r>
      <w:r w:rsidR="00C32B0B" w:rsidRPr="00502CCA">
        <w:rPr>
          <w:rFonts w:eastAsia="TimesNewRoman" w:cs="Arial"/>
        </w:rPr>
        <w:t>ecuperação do liquido folicular, o</w:t>
      </w:r>
      <w:r w:rsidR="005D088B" w:rsidRPr="00502CCA">
        <w:rPr>
          <w:rFonts w:eastAsia="TimesNewRoman" w:cs="Arial"/>
        </w:rPr>
        <w:t xml:space="preserve"> conteúdo foi transferido para uma solução de</w:t>
      </w:r>
      <w:r w:rsidR="003E6246" w:rsidRPr="00502CCA">
        <w:rPr>
          <w:rFonts w:eastAsia="TimesNewRoman" w:cs="Arial"/>
        </w:rPr>
        <w:t xml:space="preserve"> </w:t>
      </w:r>
      <w:proofErr w:type="spellStart"/>
      <w:r w:rsidR="00840481" w:rsidRPr="00502CCA">
        <w:rPr>
          <w:rFonts w:eastAsia="TimesNewRoman" w:cs="Arial"/>
          <w:i/>
        </w:rPr>
        <w:t>Phosphate</w:t>
      </w:r>
      <w:proofErr w:type="spellEnd"/>
      <w:r w:rsidR="00840481" w:rsidRPr="00502CCA">
        <w:rPr>
          <w:rFonts w:eastAsia="TimesNewRoman" w:cs="Arial"/>
          <w:i/>
        </w:rPr>
        <w:t xml:space="preserve"> Buffer Saline</w:t>
      </w:r>
      <w:r w:rsidR="001A722B" w:rsidRPr="00502CCA">
        <w:rPr>
          <w:rFonts w:eastAsia="TimesNewRoman" w:cs="Arial"/>
          <w:i/>
        </w:rPr>
        <w:t xml:space="preserve"> </w:t>
      </w:r>
      <w:r w:rsidR="00840481" w:rsidRPr="00502CCA">
        <w:rPr>
          <w:rFonts w:eastAsia="TimesNewRoman" w:cs="Arial"/>
        </w:rPr>
        <w:t>(</w:t>
      </w:r>
      <w:r w:rsidR="005D088B" w:rsidRPr="00502CCA">
        <w:rPr>
          <w:rFonts w:eastAsia="TimesNewRoman" w:cs="Arial"/>
        </w:rPr>
        <w:t>PBS</w:t>
      </w:r>
      <w:r w:rsidR="00840481" w:rsidRPr="00502CCA">
        <w:rPr>
          <w:rFonts w:eastAsia="TimesNewRoman" w:cs="Arial"/>
        </w:rPr>
        <w:t>)</w:t>
      </w:r>
      <w:r w:rsidR="005D088B" w:rsidRPr="00502CCA">
        <w:rPr>
          <w:rFonts w:eastAsia="TimesNewRoman" w:cs="Arial"/>
        </w:rPr>
        <w:t xml:space="preserve">, </w:t>
      </w:r>
      <w:r w:rsidR="00C32B0B" w:rsidRPr="00502CCA">
        <w:rPr>
          <w:rFonts w:eastAsia="TimesNewRoman" w:cs="Arial"/>
        </w:rPr>
        <w:t xml:space="preserve">para posterior seleção dos </w:t>
      </w:r>
      <w:proofErr w:type="spellStart"/>
      <w:r w:rsidR="00C32B0B" w:rsidRPr="00502CCA">
        <w:rPr>
          <w:rFonts w:eastAsia="TimesNewRoman" w:cs="Arial"/>
        </w:rPr>
        <w:t>oócitos</w:t>
      </w:r>
      <w:proofErr w:type="spellEnd"/>
      <w:r w:rsidR="00C32B0B" w:rsidRPr="00502CCA">
        <w:rPr>
          <w:rFonts w:eastAsia="TimesNewRoman" w:cs="Arial"/>
        </w:rPr>
        <w:t xml:space="preserve">. </w:t>
      </w:r>
      <w:r w:rsidR="00C02B93" w:rsidRPr="00502CCA">
        <w:rPr>
          <w:rFonts w:eastAsia="TimesNewRoman" w:cs="Arial"/>
        </w:rPr>
        <w:t xml:space="preserve">Triplicatas de cada macho e de suas doses </w:t>
      </w:r>
      <w:proofErr w:type="spellStart"/>
      <w:r w:rsidR="00C02B93" w:rsidRPr="00502CCA">
        <w:rPr>
          <w:rFonts w:eastAsia="TimesNewRoman" w:cs="Arial"/>
        </w:rPr>
        <w:t>heterospermáticas</w:t>
      </w:r>
      <w:proofErr w:type="spellEnd"/>
      <w:r w:rsidR="000E11D6" w:rsidRPr="00502CCA">
        <w:rPr>
          <w:rFonts w:eastAsia="TimesNewRoman" w:cs="Arial"/>
        </w:rPr>
        <w:t xml:space="preserve"> (AB, AC e BC)</w:t>
      </w:r>
      <w:r w:rsidR="00C02B93" w:rsidRPr="00502CCA">
        <w:rPr>
          <w:rFonts w:eastAsia="TimesNewRoman" w:cs="Arial"/>
        </w:rPr>
        <w:t xml:space="preserve"> foram avaliadas quando a PIV</w:t>
      </w:r>
      <w:r w:rsidR="005D194F" w:rsidRPr="00502CCA">
        <w:rPr>
          <w:rFonts w:eastAsia="TimesNewRoman" w:cs="Arial"/>
        </w:rPr>
        <w:t xml:space="preserve"> nos diferentes tratamentos: (1) </w:t>
      </w:r>
      <w:proofErr w:type="spellStart"/>
      <w:r w:rsidR="005D194F" w:rsidRPr="00502CCA">
        <w:rPr>
          <w:rFonts w:eastAsia="TimesNewRoman" w:cs="Arial"/>
        </w:rPr>
        <w:t>oócitos</w:t>
      </w:r>
      <w:proofErr w:type="spellEnd"/>
      <w:r w:rsidR="005D194F" w:rsidRPr="00502CCA">
        <w:rPr>
          <w:rFonts w:eastAsia="TimesNewRoman" w:cs="Arial"/>
        </w:rPr>
        <w:t xml:space="preserve"> frescos, (2) congelados por </w:t>
      </w:r>
      <w:proofErr w:type="gramStart"/>
      <w:r w:rsidR="00C8546E" w:rsidRPr="00502CCA">
        <w:rPr>
          <w:rFonts w:eastAsia="TimesNewRoman" w:cs="Arial"/>
        </w:rPr>
        <w:t>1</w:t>
      </w:r>
      <w:proofErr w:type="gramEnd"/>
      <w:r w:rsidR="00924D95" w:rsidRPr="00502CCA">
        <w:rPr>
          <w:rFonts w:eastAsia="TimesNewRoman" w:cs="Arial"/>
        </w:rPr>
        <w:t xml:space="preserve"> mês</w:t>
      </w:r>
      <w:r w:rsidR="00C8546E" w:rsidRPr="00502CCA">
        <w:rPr>
          <w:rFonts w:eastAsia="TimesNewRoman" w:cs="Arial"/>
        </w:rPr>
        <w:t xml:space="preserve">, (3) congelados por 2 meses, (4) congelados por 3 meses, (5) congelados por </w:t>
      </w:r>
      <w:r w:rsidR="00924D95" w:rsidRPr="00502CCA">
        <w:rPr>
          <w:rFonts w:eastAsia="TimesNewRoman" w:cs="Arial"/>
        </w:rPr>
        <w:t>4</w:t>
      </w:r>
      <w:r w:rsidR="00C8546E" w:rsidRPr="00502CCA">
        <w:rPr>
          <w:rFonts w:eastAsia="TimesNewRoman" w:cs="Arial"/>
        </w:rPr>
        <w:t xml:space="preserve"> meses, (6) congelados por </w:t>
      </w:r>
      <w:r w:rsidR="00924D95" w:rsidRPr="00502CCA">
        <w:rPr>
          <w:rFonts w:eastAsia="TimesNewRoman" w:cs="Arial"/>
        </w:rPr>
        <w:t>5</w:t>
      </w:r>
      <w:r w:rsidR="00C8546E" w:rsidRPr="00502CCA">
        <w:rPr>
          <w:rFonts w:eastAsia="TimesNewRoman" w:cs="Arial"/>
        </w:rPr>
        <w:t xml:space="preserve"> meses, (7) congelados por </w:t>
      </w:r>
      <w:r w:rsidR="00924D95" w:rsidRPr="00502CCA">
        <w:rPr>
          <w:rFonts w:eastAsia="TimesNewRoman" w:cs="Arial"/>
        </w:rPr>
        <w:t>6</w:t>
      </w:r>
      <w:r w:rsidR="00C8546E" w:rsidRPr="00502CCA">
        <w:rPr>
          <w:rFonts w:eastAsia="TimesNewRoman" w:cs="Arial"/>
        </w:rPr>
        <w:t xml:space="preserve"> meses, (8) congelados por </w:t>
      </w:r>
      <w:r w:rsidR="00924D95" w:rsidRPr="00502CCA">
        <w:rPr>
          <w:rFonts w:eastAsia="TimesNewRoman" w:cs="Arial"/>
        </w:rPr>
        <w:t>7</w:t>
      </w:r>
      <w:r w:rsidR="00C8546E" w:rsidRPr="00502CCA">
        <w:rPr>
          <w:rFonts w:eastAsia="TimesNewRoman" w:cs="Arial"/>
        </w:rPr>
        <w:t xml:space="preserve"> meses, (9) congelados por </w:t>
      </w:r>
      <w:r w:rsidR="00924D95" w:rsidRPr="00502CCA">
        <w:rPr>
          <w:rFonts w:eastAsia="TimesNewRoman" w:cs="Arial"/>
        </w:rPr>
        <w:t>8</w:t>
      </w:r>
      <w:r w:rsidR="00C8546E" w:rsidRPr="00502CCA">
        <w:rPr>
          <w:rFonts w:eastAsia="TimesNewRoman" w:cs="Arial"/>
        </w:rPr>
        <w:t xml:space="preserve"> meses </w:t>
      </w:r>
      <w:r w:rsidR="00C02B93" w:rsidRPr="00502CCA">
        <w:rPr>
          <w:rFonts w:eastAsia="TimesNewRoman" w:cs="Arial"/>
        </w:rPr>
        <w:t>. Os</w:t>
      </w:r>
      <w:r w:rsidR="00252979" w:rsidRPr="00502CCA">
        <w:rPr>
          <w:rFonts w:eastAsia="TimesNewRoman" w:cs="Arial"/>
        </w:rPr>
        <w:t xml:space="preserve"> </w:t>
      </w:r>
      <w:proofErr w:type="spellStart"/>
      <w:r w:rsidR="00252979" w:rsidRPr="00502CCA">
        <w:rPr>
          <w:rFonts w:eastAsia="TimesNewRoman" w:cs="Arial"/>
        </w:rPr>
        <w:t>oócitos</w:t>
      </w:r>
      <w:proofErr w:type="spellEnd"/>
      <w:r w:rsidR="00C02B93" w:rsidRPr="00502CCA">
        <w:rPr>
          <w:rFonts w:eastAsia="TimesNewRoman" w:cs="Arial"/>
        </w:rPr>
        <w:t xml:space="preserve"> foram encubados</w:t>
      </w:r>
      <w:r w:rsidR="00252979" w:rsidRPr="00502CCA">
        <w:rPr>
          <w:rFonts w:eastAsia="TimesNewRoman" w:cs="Arial"/>
        </w:rPr>
        <w:t xml:space="preserve"> com os </w:t>
      </w:r>
      <w:r w:rsidR="00502CCA" w:rsidRPr="00502CCA">
        <w:rPr>
          <w:rFonts w:eastAsia="TimesNewRoman" w:cs="Arial"/>
        </w:rPr>
        <w:t>espermatozoides</w:t>
      </w:r>
      <w:r w:rsidR="00252979" w:rsidRPr="00502CCA">
        <w:rPr>
          <w:rFonts w:eastAsia="TimesNewRoman" w:cs="Arial"/>
        </w:rPr>
        <w:t xml:space="preserve"> numa concentração de </w:t>
      </w:r>
      <w:r w:rsidR="00252979" w:rsidRPr="00502CCA">
        <w:rPr>
          <w:rFonts w:cs="Arial"/>
        </w:rPr>
        <w:t>2x10</w:t>
      </w:r>
      <w:r w:rsidR="00252979" w:rsidRPr="00502CCA">
        <w:rPr>
          <w:rFonts w:cs="Arial"/>
          <w:vertAlign w:val="superscript"/>
        </w:rPr>
        <w:t>6</w:t>
      </w:r>
      <w:r w:rsidR="00252979" w:rsidRPr="00502CCA">
        <w:rPr>
          <w:rFonts w:cs="Arial"/>
        </w:rPr>
        <w:t>/mL</w:t>
      </w:r>
      <w:r w:rsidR="00252979" w:rsidRPr="00502CCA">
        <w:rPr>
          <w:rFonts w:eastAsia="TimesNewRoman" w:cs="Arial"/>
        </w:rPr>
        <w:t xml:space="preserve">, </w:t>
      </w:r>
      <w:r w:rsidR="00C02B93" w:rsidRPr="00502CCA">
        <w:rPr>
          <w:rFonts w:eastAsia="TimesNewRoman" w:cs="Arial"/>
        </w:rPr>
        <w:t xml:space="preserve">em </w:t>
      </w:r>
      <w:r w:rsidR="00C24BB9" w:rsidRPr="00502CCA">
        <w:rPr>
          <w:rFonts w:eastAsia="TimesNewRoman" w:cs="Arial"/>
        </w:rPr>
        <w:t>banho-maria a 38</w:t>
      </w:r>
      <w:r w:rsidR="00252979" w:rsidRPr="00502CCA">
        <w:rPr>
          <w:rFonts w:eastAsia="TimesNewRoman" w:cs="Arial"/>
        </w:rPr>
        <w:t xml:space="preserve"> </w:t>
      </w:r>
      <w:r w:rsidR="00C24BB9" w:rsidRPr="00502CCA">
        <w:rPr>
          <w:rFonts w:eastAsia="TimesNewRoman" w:cs="Arial"/>
        </w:rPr>
        <w:t xml:space="preserve">ºC </w:t>
      </w:r>
      <w:r w:rsidR="00C02B93" w:rsidRPr="00502CCA">
        <w:rPr>
          <w:rFonts w:eastAsia="TimesNewRoman" w:cs="Arial"/>
        </w:rPr>
        <w:t>por 2</w:t>
      </w:r>
      <w:r w:rsidR="00B61A56" w:rsidRPr="00502CCA">
        <w:rPr>
          <w:rFonts w:eastAsia="TimesNewRoman" w:cs="Arial"/>
        </w:rPr>
        <w:t xml:space="preserve"> </w:t>
      </w:r>
      <w:r w:rsidR="00C02B93" w:rsidRPr="00502CCA">
        <w:rPr>
          <w:rFonts w:eastAsia="TimesNewRoman" w:cs="Arial"/>
        </w:rPr>
        <w:t>h</w:t>
      </w:r>
      <w:r w:rsidR="00C570D8" w:rsidRPr="00502CCA">
        <w:rPr>
          <w:rFonts w:eastAsia="TimesNewRoman" w:cs="Arial"/>
        </w:rPr>
        <w:t>o</w:t>
      </w:r>
      <w:r w:rsidR="00C02B93" w:rsidRPr="00502CCA">
        <w:rPr>
          <w:rFonts w:eastAsia="TimesNewRoman" w:cs="Arial"/>
        </w:rPr>
        <w:t>ras</w:t>
      </w:r>
      <w:r w:rsidR="00DE5952" w:rsidRPr="00502CCA">
        <w:rPr>
          <w:rFonts w:eastAsia="TimesNewRoman" w:cs="Arial"/>
        </w:rPr>
        <w:t xml:space="preserve"> em meio </w:t>
      </w:r>
      <w:proofErr w:type="spellStart"/>
      <w:r w:rsidR="00C570D8" w:rsidRPr="00502CCA">
        <w:rPr>
          <w:rFonts w:eastAsia="TimesNewRoman" w:cs="Arial"/>
        </w:rPr>
        <w:t>tris</w:t>
      </w:r>
      <w:proofErr w:type="spellEnd"/>
      <w:r w:rsidR="00C570D8" w:rsidRPr="00502CCA">
        <w:rPr>
          <w:rFonts w:eastAsia="TimesNewRoman" w:cs="Arial"/>
        </w:rPr>
        <w:t xml:space="preserve"> modificado (</w:t>
      </w:r>
      <w:proofErr w:type="spellStart"/>
      <w:proofErr w:type="gramStart"/>
      <w:r w:rsidR="00DE5952" w:rsidRPr="00502CCA">
        <w:rPr>
          <w:rFonts w:eastAsia="TimesNewRoman" w:cs="Arial"/>
        </w:rPr>
        <w:t>mTBM</w:t>
      </w:r>
      <w:proofErr w:type="spellEnd"/>
      <w:proofErr w:type="gramEnd"/>
      <w:r w:rsidR="00C570D8" w:rsidRPr="00502CCA">
        <w:rPr>
          <w:rFonts w:eastAsia="TimesNewRoman" w:cs="Arial"/>
        </w:rPr>
        <w:t>)</w:t>
      </w:r>
      <w:r w:rsidR="00C24BB9" w:rsidRPr="00502CCA">
        <w:rPr>
          <w:rFonts w:eastAsia="TimesNewRoman" w:cs="Arial"/>
        </w:rPr>
        <w:t xml:space="preserve">. </w:t>
      </w:r>
      <w:r w:rsidR="005D088B" w:rsidRPr="00502CCA">
        <w:rPr>
          <w:rFonts w:eastAsia="TimesNewRoman" w:cs="Arial"/>
        </w:rPr>
        <w:t xml:space="preserve">Transcorrido o período de incubação, os </w:t>
      </w:r>
      <w:proofErr w:type="spellStart"/>
      <w:r w:rsidR="005D088B" w:rsidRPr="00502CCA">
        <w:rPr>
          <w:rFonts w:eastAsia="TimesNewRoman" w:cs="Arial"/>
        </w:rPr>
        <w:t>oócitos</w:t>
      </w:r>
      <w:proofErr w:type="spellEnd"/>
      <w:r w:rsidR="005D088B" w:rsidRPr="00502CCA">
        <w:rPr>
          <w:rFonts w:eastAsia="TimesNewRoman" w:cs="Arial"/>
        </w:rPr>
        <w:t xml:space="preserve"> foram submetidos </w:t>
      </w:r>
      <w:r w:rsidR="00DB1EFD" w:rsidRPr="00502CCA">
        <w:rPr>
          <w:rFonts w:eastAsia="TimesNewRoman" w:cs="Arial"/>
        </w:rPr>
        <w:t>à</w:t>
      </w:r>
      <w:r w:rsidR="005D088B" w:rsidRPr="00502CCA">
        <w:rPr>
          <w:rFonts w:eastAsia="TimesNewRoman" w:cs="Arial"/>
        </w:rPr>
        <w:t xml:space="preserve"> </w:t>
      </w:r>
      <w:proofErr w:type="spellStart"/>
      <w:r w:rsidR="00C02B93" w:rsidRPr="00502CCA">
        <w:rPr>
          <w:rFonts w:eastAsia="TimesNewRoman" w:cs="Arial"/>
        </w:rPr>
        <w:t>pipetagens</w:t>
      </w:r>
      <w:proofErr w:type="spellEnd"/>
      <w:r w:rsidR="00C02B93" w:rsidRPr="00502CCA">
        <w:rPr>
          <w:rFonts w:eastAsia="TimesNewRoman" w:cs="Arial"/>
        </w:rPr>
        <w:t xml:space="preserve"> </w:t>
      </w:r>
      <w:r w:rsidR="005D088B" w:rsidRPr="00502CCA">
        <w:rPr>
          <w:rFonts w:eastAsia="TimesNewRoman" w:cs="Arial"/>
        </w:rPr>
        <w:t xml:space="preserve">para remoção de </w:t>
      </w:r>
      <w:r w:rsidR="00C02B93" w:rsidRPr="00502CCA">
        <w:rPr>
          <w:rFonts w:eastAsia="TimesNewRoman" w:cs="Arial"/>
        </w:rPr>
        <w:t>espermatozoides</w:t>
      </w:r>
      <w:r w:rsidR="005D088B" w:rsidRPr="00502CCA">
        <w:rPr>
          <w:rFonts w:eastAsia="TimesNewRoman" w:cs="Arial"/>
        </w:rPr>
        <w:t xml:space="preserve"> </w:t>
      </w:r>
      <w:r w:rsidR="00E45353" w:rsidRPr="00502CCA">
        <w:rPr>
          <w:rFonts w:eastAsia="TimesNewRoman" w:cs="Arial"/>
        </w:rPr>
        <w:t>acessórios</w:t>
      </w:r>
      <w:r w:rsidR="005D088B" w:rsidRPr="00502CCA">
        <w:rPr>
          <w:rFonts w:eastAsia="TimesNewRoman" w:cs="Arial"/>
        </w:rPr>
        <w:t>.</w:t>
      </w:r>
      <w:r w:rsidR="000E34E7" w:rsidRPr="00502CCA">
        <w:rPr>
          <w:rFonts w:eastAsia="TimesNewRoman" w:cs="Arial"/>
        </w:rPr>
        <w:t xml:space="preserve"> </w:t>
      </w:r>
      <w:r w:rsidR="005D088B" w:rsidRPr="00502CCA">
        <w:rPr>
          <w:rFonts w:eastAsia="TimesNewRoman" w:cs="Arial"/>
        </w:rPr>
        <w:t xml:space="preserve">A seguir, os </w:t>
      </w:r>
      <w:proofErr w:type="spellStart"/>
      <w:r w:rsidR="005D088B" w:rsidRPr="00502CCA">
        <w:rPr>
          <w:rFonts w:eastAsia="TimesNewRoman" w:cs="Arial"/>
        </w:rPr>
        <w:t>oócitos</w:t>
      </w:r>
      <w:proofErr w:type="spellEnd"/>
      <w:r w:rsidR="005D088B" w:rsidRPr="00502CCA">
        <w:rPr>
          <w:rFonts w:eastAsia="TimesNewRoman" w:cs="Arial"/>
        </w:rPr>
        <w:t xml:space="preserve"> foram tratados com o corante </w:t>
      </w:r>
      <w:proofErr w:type="spellStart"/>
      <w:r w:rsidR="005D088B" w:rsidRPr="00502CCA">
        <w:rPr>
          <w:rFonts w:eastAsia="TimesNewRoman" w:cs="Arial"/>
        </w:rPr>
        <w:t>Hoescht</w:t>
      </w:r>
      <w:proofErr w:type="spellEnd"/>
      <w:r w:rsidR="005D088B" w:rsidRPr="00502CCA">
        <w:rPr>
          <w:rFonts w:eastAsia="TimesNewRoman" w:cs="Arial"/>
        </w:rPr>
        <w:t xml:space="preserve"> 33342</w:t>
      </w:r>
      <w:r w:rsidR="00DE5952" w:rsidRPr="00502CCA">
        <w:rPr>
          <w:rFonts w:eastAsia="TimesNewRoman" w:cs="Arial"/>
        </w:rPr>
        <w:t xml:space="preserve"> (10 </w:t>
      </w:r>
      <w:proofErr w:type="spellStart"/>
      <w:r w:rsidR="00DE5952" w:rsidRPr="00502CCA">
        <w:rPr>
          <w:rFonts w:eastAsia="TimesNewRoman" w:cs="Arial"/>
        </w:rPr>
        <w:t>μg</w:t>
      </w:r>
      <w:proofErr w:type="spellEnd"/>
      <w:r w:rsidR="00DE5952" w:rsidRPr="00502CCA">
        <w:rPr>
          <w:rFonts w:eastAsia="TimesNewRoman" w:cs="Arial"/>
        </w:rPr>
        <w:t xml:space="preserve">/mL) </w:t>
      </w:r>
      <w:r w:rsidR="005D088B" w:rsidRPr="00502CCA">
        <w:rPr>
          <w:rFonts w:eastAsia="TimesNewRoman" w:cs="Arial"/>
        </w:rPr>
        <w:t xml:space="preserve">e analisados em </w:t>
      </w:r>
      <w:r w:rsidR="005D088B" w:rsidRPr="00502CCA">
        <w:rPr>
          <w:rFonts w:eastAsia="TimesNewRoman" w:cs="Arial"/>
        </w:rPr>
        <w:lastRenderedPageBreak/>
        <w:t>micro</w:t>
      </w:r>
      <w:r w:rsidR="00DE5952" w:rsidRPr="00502CCA">
        <w:rPr>
          <w:rFonts w:eastAsia="TimesNewRoman" w:cs="Arial"/>
        </w:rPr>
        <w:t xml:space="preserve">scopia de </w:t>
      </w:r>
      <w:proofErr w:type="spellStart"/>
      <w:r w:rsidR="00DE5952" w:rsidRPr="00502CCA">
        <w:rPr>
          <w:rFonts w:eastAsia="TimesNewRoman" w:cs="Arial"/>
        </w:rPr>
        <w:t>epifluorescência</w:t>
      </w:r>
      <w:proofErr w:type="spellEnd"/>
      <w:r w:rsidR="005D088B" w:rsidRPr="00502CCA">
        <w:rPr>
          <w:rFonts w:eastAsia="TimesNewRoman" w:cs="Arial"/>
        </w:rPr>
        <w:t>.</w:t>
      </w:r>
      <w:r w:rsidR="004157A5" w:rsidRPr="00502CCA">
        <w:rPr>
          <w:rFonts w:eastAsia="TimesNewRoman" w:cs="Arial"/>
        </w:rPr>
        <w:t xml:space="preserve"> </w:t>
      </w:r>
      <w:r w:rsidR="00B5450E" w:rsidRPr="00502CCA">
        <w:t xml:space="preserve">Para cada macho, o número de </w:t>
      </w:r>
      <w:proofErr w:type="spellStart"/>
      <w:r w:rsidR="00B5450E" w:rsidRPr="00502CCA">
        <w:t>oócitos</w:t>
      </w:r>
      <w:proofErr w:type="spellEnd"/>
      <w:r w:rsidR="00B5450E" w:rsidRPr="00502CCA">
        <w:t xml:space="preserve"> penetrados e de </w:t>
      </w:r>
      <w:r w:rsidR="00502CCA" w:rsidRPr="00502CCA">
        <w:t>espermatozoides</w:t>
      </w:r>
      <w:r w:rsidR="00B5450E" w:rsidRPr="00502CCA">
        <w:t xml:space="preserve"> por ovócitos foram contados e a taxa de penetração</w:t>
      </w:r>
      <w:r w:rsidR="005E7E55" w:rsidRPr="00502CCA">
        <w:t xml:space="preserve"> (TP)</w:t>
      </w:r>
      <w:r w:rsidR="00B5450E" w:rsidRPr="00502CCA">
        <w:t xml:space="preserve"> </w:t>
      </w:r>
      <w:r w:rsidR="00B5450E" w:rsidRPr="00502CCA">
        <w:rPr>
          <w:i/>
          <w:iCs/>
        </w:rPr>
        <w:t xml:space="preserve">in </w:t>
      </w:r>
      <w:proofErr w:type="spellStart"/>
      <w:r w:rsidR="00B5450E" w:rsidRPr="00502CCA">
        <w:rPr>
          <w:i/>
          <w:iCs/>
        </w:rPr>
        <w:t>vitro</w:t>
      </w:r>
      <w:proofErr w:type="spellEnd"/>
      <w:r w:rsidR="00B5450E" w:rsidRPr="00502CCA">
        <w:rPr>
          <w:i/>
          <w:iCs/>
        </w:rPr>
        <w:t xml:space="preserve"> </w:t>
      </w:r>
      <w:r w:rsidR="00F15312" w:rsidRPr="00502CCA">
        <w:t xml:space="preserve">calculada pela </w:t>
      </w:r>
      <w:r w:rsidR="00DE5952" w:rsidRPr="00502CCA">
        <w:rPr>
          <w:rFonts w:eastAsia="TimesNewRoman" w:cs="Arial"/>
        </w:rPr>
        <w:t xml:space="preserve">relação entre o numero de </w:t>
      </w:r>
      <w:proofErr w:type="spellStart"/>
      <w:r w:rsidR="00DE5952" w:rsidRPr="00502CCA">
        <w:rPr>
          <w:rFonts w:eastAsia="TimesNewRoman" w:cs="Arial"/>
        </w:rPr>
        <w:t>oócito</w:t>
      </w:r>
      <w:r w:rsidR="00B5450E" w:rsidRPr="00502CCA">
        <w:rPr>
          <w:rFonts w:eastAsia="TimesNewRoman" w:cs="Arial"/>
        </w:rPr>
        <w:t>s</w:t>
      </w:r>
      <w:proofErr w:type="spellEnd"/>
      <w:r w:rsidR="00DE5952" w:rsidRPr="00502CCA">
        <w:rPr>
          <w:rFonts w:eastAsia="TimesNewRoman" w:cs="Arial"/>
        </w:rPr>
        <w:t xml:space="preserve"> penetrado</w:t>
      </w:r>
      <w:r w:rsidR="00B5450E" w:rsidRPr="00502CCA">
        <w:rPr>
          <w:rFonts w:eastAsia="TimesNewRoman" w:cs="Arial"/>
        </w:rPr>
        <w:t>s</w:t>
      </w:r>
      <w:r w:rsidR="00DE5952" w:rsidRPr="00502CCA">
        <w:rPr>
          <w:rFonts w:eastAsia="TimesNewRoman" w:cs="Arial"/>
        </w:rPr>
        <w:t xml:space="preserve"> sobre o total de </w:t>
      </w:r>
      <w:proofErr w:type="spellStart"/>
      <w:r w:rsidR="00DE5952" w:rsidRPr="00502CCA">
        <w:rPr>
          <w:rFonts w:eastAsia="TimesNewRoman" w:cs="Arial"/>
        </w:rPr>
        <w:t>oócitos</w:t>
      </w:r>
      <w:proofErr w:type="spellEnd"/>
      <w:r w:rsidR="00DE5952" w:rsidRPr="00502CCA">
        <w:rPr>
          <w:rFonts w:eastAsia="TimesNewRoman" w:cs="Arial"/>
        </w:rPr>
        <w:t xml:space="preserve"> encubados. </w:t>
      </w:r>
      <w:r w:rsidR="001A722B" w:rsidRPr="00502CCA">
        <w:rPr>
          <w:rFonts w:eastAsia="TimesNewRoman" w:cs="Arial"/>
        </w:rPr>
        <w:t>As análises estatísticas</w:t>
      </w:r>
      <w:r w:rsidR="00DE5952" w:rsidRPr="00502CCA">
        <w:rPr>
          <w:rFonts w:eastAsia="TimesNewRoman" w:cs="Arial"/>
        </w:rPr>
        <w:t xml:space="preserve"> foram feitas pelo </w:t>
      </w:r>
      <w:proofErr w:type="spellStart"/>
      <w:r w:rsidR="00DE5952" w:rsidRPr="00502CCA">
        <w:rPr>
          <w:rFonts w:eastAsia="TimesNewRoman" w:cs="Arial"/>
          <w:bCs/>
          <w:i/>
        </w:rPr>
        <w:t>Kruskal-Wallis</w:t>
      </w:r>
      <w:proofErr w:type="spellEnd"/>
      <w:r w:rsidR="00DE5952" w:rsidRPr="00502CCA">
        <w:rPr>
          <w:rFonts w:eastAsia="TimesNewRoman" w:cs="Arial"/>
          <w:bCs/>
        </w:rPr>
        <w:t xml:space="preserve"> no programa </w:t>
      </w:r>
      <w:proofErr w:type="spellStart"/>
      <w:r w:rsidR="00DE5952" w:rsidRPr="00502CCA">
        <w:rPr>
          <w:rFonts w:eastAsia="TimesNewRoman" w:cs="Arial"/>
          <w:bCs/>
        </w:rPr>
        <w:t>Statistic</w:t>
      </w:r>
      <w:proofErr w:type="spellEnd"/>
      <w:r w:rsidR="00DE5952" w:rsidRPr="00502CCA">
        <w:rPr>
          <w:rFonts w:eastAsia="TimesNewRoman" w:cs="Arial"/>
          <w:bCs/>
        </w:rPr>
        <w:t xml:space="preserve"> 9</w:t>
      </w:r>
      <w:r w:rsidR="00392E39" w:rsidRPr="00502CCA">
        <w:rPr>
          <w:rFonts w:eastAsia="TimesNewRoman" w:cs="Arial"/>
          <w:bCs/>
        </w:rPr>
        <w:t>.0</w:t>
      </w:r>
      <w:r w:rsidR="00DE5952" w:rsidRPr="00502CCA">
        <w:rPr>
          <w:rFonts w:eastAsia="TimesNewRoman" w:cs="Arial"/>
          <w:bCs/>
        </w:rPr>
        <w:t>.</w:t>
      </w:r>
    </w:p>
    <w:p w:rsidR="00DE5952" w:rsidRPr="00502CCA" w:rsidRDefault="00DE5952" w:rsidP="00C577C6">
      <w:pPr>
        <w:autoSpaceDE w:val="0"/>
        <w:autoSpaceDN w:val="0"/>
        <w:adjustRightInd w:val="0"/>
        <w:rPr>
          <w:rFonts w:eastAsia="TimesNewRoman" w:cs="Arial"/>
        </w:rPr>
      </w:pPr>
    </w:p>
    <w:p w:rsidR="008754A4" w:rsidRPr="00502CCA" w:rsidRDefault="008754A4" w:rsidP="0029083B">
      <w:pPr>
        <w:rPr>
          <w:rFonts w:cs="Arial"/>
        </w:rPr>
      </w:pPr>
    </w:p>
    <w:p w:rsidR="008A2E3E" w:rsidRPr="00502CCA" w:rsidRDefault="0082219D" w:rsidP="009C5F45">
      <w:pPr>
        <w:pStyle w:val="Ttulodaseoprimria"/>
        <w:rPr>
          <w:rFonts w:cs="Arial"/>
          <w:sz w:val="24"/>
        </w:rPr>
      </w:pPr>
      <w:proofErr w:type="gramStart"/>
      <w:r w:rsidRPr="00502CCA">
        <w:rPr>
          <w:rFonts w:cs="Arial"/>
          <w:sz w:val="24"/>
        </w:rPr>
        <w:t>3</w:t>
      </w:r>
      <w:proofErr w:type="gramEnd"/>
      <w:r w:rsidRPr="00502CCA">
        <w:rPr>
          <w:rFonts w:cs="Arial"/>
          <w:sz w:val="24"/>
        </w:rPr>
        <w:t xml:space="preserve"> </w:t>
      </w:r>
      <w:r w:rsidR="0029083B" w:rsidRPr="00502CCA">
        <w:rPr>
          <w:rFonts w:cs="Arial"/>
          <w:sz w:val="24"/>
        </w:rPr>
        <w:t xml:space="preserve">RESULTADOS </w:t>
      </w:r>
      <w:r w:rsidR="009F1118" w:rsidRPr="00502CCA">
        <w:rPr>
          <w:rFonts w:cs="Arial"/>
          <w:sz w:val="24"/>
        </w:rPr>
        <w:t>e</w:t>
      </w:r>
      <w:r w:rsidR="009C5F45" w:rsidRPr="00502CCA">
        <w:rPr>
          <w:rFonts w:cs="Arial"/>
          <w:sz w:val="24"/>
        </w:rPr>
        <w:t xml:space="preserve"> DISCUSSÃO</w:t>
      </w:r>
    </w:p>
    <w:p w:rsidR="008A2E3E" w:rsidRPr="00502CCA" w:rsidRDefault="008A2E3E" w:rsidP="008A2E3E">
      <w:pPr>
        <w:ind w:firstLine="0"/>
        <w:rPr>
          <w:rFonts w:eastAsia="Times New Roman" w:cs="Arial"/>
          <w:sz w:val="22"/>
          <w:szCs w:val="22"/>
        </w:rPr>
      </w:pPr>
    </w:p>
    <w:p w:rsidR="008A2E3E" w:rsidRPr="00502CCA" w:rsidRDefault="008A2E3E" w:rsidP="008A2E3E">
      <w:pPr>
        <w:ind w:firstLine="0"/>
        <w:rPr>
          <w:rFonts w:cs="Arial"/>
          <w:sz w:val="22"/>
          <w:szCs w:val="22"/>
        </w:rPr>
      </w:pPr>
      <w:r w:rsidRPr="00502CCA">
        <w:rPr>
          <w:rFonts w:eastAsia="Times New Roman" w:cs="Arial"/>
          <w:sz w:val="22"/>
          <w:szCs w:val="22"/>
        </w:rPr>
        <w:t xml:space="preserve">Tabela 1: </w:t>
      </w:r>
      <w:r w:rsidR="00C35B1A" w:rsidRPr="00502CCA">
        <w:rPr>
          <w:rFonts w:eastAsia="Times New Roman" w:cs="Arial"/>
          <w:sz w:val="22"/>
          <w:szCs w:val="22"/>
        </w:rPr>
        <w:t>T</w:t>
      </w:r>
      <w:r w:rsidRPr="00502CCA">
        <w:rPr>
          <w:rFonts w:eastAsia="Times New Roman" w:cs="Arial"/>
          <w:sz w:val="22"/>
          <w:szCs w:val="22"/>
        </w:rPr>
        <w:t xml:space="preserve">axa de penetração espermática (TP) e número de </w:t>
      </w:r>
      <w:r w:rsidR="00502CCA" w:rsidRPr="00502CCA">
        <w:rPr>
          <w:rFonts w:eastAsia="Times New Roman" w:cs="Arial"/>
          <w:sz w:val="22"/>
          <w:szCs w:val="22"/>
        </w:rPr>
        <w:t>espermatozoide</w:t>
      </w:r>
      <w:r w:rsidRPr="00502CCA">
        <w:rPr>
          <w:rFonts w:eastAsia="Times New Roman" w:cs="Arial"/>
          <w:sz w:val="22"/>
          <w:szCs w:val="22"/>
        </w:rPr>
        <w:t xml:space="preserve"> por </w:t>
      </w:r>
      <w:proofErr w:type="spellStart"/>
      <w:r w:rsidRPr="00502CCA">
        <w:rPr>
          <w:rFonts w:eastAsia="Times New Roman" w:cs="Arial"/>
          <w:sz w:val="22"/>
          <w:szCs w:val="22"/>
        </w:rPr>
        <w:t>oócito</w:t>
      </w:r>
      <w:proofErr w:type="spellEnd"/>
      <w:r w:rsidRPr="00502CCA">
        <w:rPr>
          <w:rFonts w:eastAsia="Times New Roman" w:cs="Arial"/>
          <w:sz w:val="22"/>
          <w:szCs w:val="22"/>
        </w:rPr>
        <w:t xml:space="preserve"> (NO), em porcentagem, nos </w:t>
      </w:r>
      <w:proofErr w:type="spellStart"/>
      <w:r w:rsidRPr="00502CCA">
        <w:rPr>
          <w:rFonts w:eastAsia="Times New Roman" w:cs="Arial"/>
          <w:sz w:val="22"/>
          <w:szCs w:val="22"/>
        </w:rPr>
        <w:t>oócitos</w:t>
      </w:r>
      <w:proofErr w:type="spellEnd"/>
      <w:r w:rsidRPr="00502CCA">
        <w:rPr>
          <w:rFonts w:eastAsia="Times New Roman" w:cs="Arial"/>
          <w:sz w:val="22"/>
          <w:szCs w:val="22"/>
        </w:rPr>
        <w:t xml:space="preserve"> armazenados nos diferentes tempos </w:t>
      </w:r>
      <w:r w:rsidRPr="00502CCA">
        <w:rPr>
          <w:rFonts w:cs="Arial"/>
          <w:sz w:val="22"/>
          <w:szCs w:val="22"/>
        </w:rPr>
        <w:t xml:space="preserve">(médias ± </w:t>
      </w:r>
      <w:proofErr w:type="spellStart"/>
      <w:r w:rsidR="003E6246" w:rsidRPr="00502CCA">
        <w:rPr>
          <w:rFonts w:cs="Arial"/>
          <w:sz w:val="22"/>
          <w:szCs w:val="22"/>
        </w:rPr>
        <w:t>E.P.</w:t>
      </w:r>
      <w:proofErr w:type="spellEnd"/>
      <w:r w:rsidRPr="00502CCA">
        <w:rPr>
          <w:rFonts w:cs="Arial"/>
          <w:sz w:val="22"/>
          <w:szCs w:val="22"/>
        </w:rPr>
        <w:t>).</w:t>
      </w:r>
    </w:p>
    <w:p w:rsidR="00CF7563" w:rsidRPr="00502CCA" w:rsidRDefault="00CF7563" w:rsidP="008A2E3E">
      <w:pPr>
        <w:ind w:firstLine="0"/>
        <w:rPr>
          <w:rFonts w:eastAsia="Times New Roman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626"/>
        <w:gridCol w:w="2627"/>
      </w:tblGrid>
      <w:tr w:rsidR="000C3636" w:rsidRPr="00502CCA" w:rsidTr="00CF7563">
        <w:trPr>
          <w:trHeight w:val="229"/>
          <w:jc w:val="center"/>
        </w:trPr>
        <w:tc>
          <w:tcPr>
            <w:tcW w:w="2626" w:type="dxa"/>
            <w:tcBorders>
              <w:bottom w:val="single" w:sz="4" w:space="0" w:color="auto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i/>
                <w:sz w:val="20"/>
              </w:rPr>
            </w:pPr>
            <w:r w:rsidRPr="00502CCA">
              <w:rPr>
                <w:rFonts w:cs="Arial"/>
                <w:i/>
                <w:sz w:val="20"/>
              </w:rPr>
              <w:t>Tratamento</w:t>
            </w:r>
          </w:p>
        </w:tc>
        <w:tc>
          <w:tcPr>
            <w:tcW w:w="2626" w:type="dxa"/>
            <w:tcBorders>
              <w:left w:val="nil"/>
              <w:bottom w:val="single" w:sz="4" w:space="0" w:color="auto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i/>
                <w:sz w:val="20"/>
              </w:rPr>
            </w:pPr>
            <w:r w:rsidRPr="00502CCA">
              <w:rPr>
                <w:rFonts w:cs="Arial"/>
                <w:i/>
                <w:sz w:val="20"/>
              </w:rPr>
              <w:t>TP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i/>
                <w:sz w:val="20"/>
              </w:rPr>
            </w:pPr>
            <w:r w:rsidRPr="00502CCA">
              <w:rPr>
                <w:rFonts w:cs="Arial"/>
                <w:i/>
                <w:sz w:val="20"/>
              </w:rPr>
              <w:t>NO</w:t>
            </w:r>
          </w:p>
        </w:tc>
      </w:tr>
      <w:tr w:rsidR="000C3636" w:rsidRPr="00502CCA" w:rsidTr="00CF7563">
        <w:trPr>
          <w:trHeight w:val="229"/>
          <w:jc w:val="center"/>
        </w:trPr>
        <w:tc>
          <w:tcPr>
            <w:tcW w:w="2626" w:type="dxa"/>
            <w:tcBorders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1</w:t>
            </w:r>
            <w:proofErr w:type="gramEnd"/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95.5 ± 12.2</w:t>
            </w:r>
          </w:p>
        </w:tc>
        <w:tc>
          <w:tcPr>
            <w:tcW w:w="2627" w:type="dxa"/>
            <w:tcBorders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9.0 ± 4.9</w:t>
            </w:r>
          </w:p>
        </w:tc>
      </w:tr>
      <w:tr w:rsidR="000C3636" w:rsidRPr="00502CCA" w:rsidTr="00CF7563">
        <w:trPr>
          <w:trHeight w:val="229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2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98.9 ± 3.6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10.7 ± 4.9</w:t>
            </w:r>
          </w:p>
        </w:tc>
      </w:tr>
      <w:tr w:rsidR="000C3636" w:rsidRPr="00502CCA" w:rsidTr="00CF7563">
        <w:trPr>
          <w:trHeight w:val="229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3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95.6 ± 12.8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9.8 ± 4.6</w:t>
            </w:r>
          </w:p>
        </w:tc>
      </w:tr>
      <w:tr w:rsidR="000C3636" w:rsidRPr="00502CCA" w:rsidTr="00CF7563">
        <w:trPr>
          <w:trHeight w:val="229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4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98.1 ± 3.4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8.3 ± 3.9</w:t>
            </w:r>
          </w:p>
        </w:tc>
      </w:tr>
      <w:tr w:rsidR="000C3636" w:rsidRPr="00502CCA" w:rsidTr="00CF7563">
        <w:trPr>
          <w:trHeight w:val="229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5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97.2 ± 8.6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9.6 ± 5.5</w:t>
            </w:r>
          </w:p>
        </w:tc>
      </w:tr>
      <w:tr w:rsidR="000C3636" w:rsidRPr="00502CCA" w:rsidTr="00CF7563">
        <w:trPr>
          <w:trHeight w:val="242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6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96.9 ± 5.7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8.0 ± 3.8</w:t>
            </w:r>
          </w:p>
        </w:tc>
      </w:tr>
      <w:tr w:rsidR="000C3636" w:rsidRPr="00502CCA" w:rsidTr="00CF7563">
        <w:trPr>
          <w:trHeight w:val="242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7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98.0 ± 5.7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10.6 ± 5.8</w:t>
            </w:r>
          </w:p>
        </w:tc>
      </w:tr>
      <w:tr w:rsidR="000C3636" w:rsidRPr="00502CCA" w:rsidTr="00CF7563">
        <w:trPr>
          <w:trHeight w:val="242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8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92.6 ± 14.6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8.3 ± 4.2</w:t>
            </w:r>
          </w:p>
        </w:tc>
      </w:tr>
      <w:tr w:rsidR="000C3636" w:rsidRPr="00502CCA" w:rsidTr="00CF7563">
        <w:trPr>
          <w:trHeight w:val="242"/>
          <w:jc w:val="center"/>
        </w:trPr>
        <w:tc>
          <w:tcPr>
            <w:tcW w:w="2626" w:type="dxa"/>
            <w:tcBorders>
              <w:top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proofErr w:type="gramStart"/>
            <w:r w:rsidRPr="00502CCA">
              <w:rPr>
                <w:rFonts w:cs="Arial"/>
                <w:b w:val="0"/>
                <w:sz w:val="20"/>
              </w:rPr>
              <w:t>9</w:t>
            </w:r>
            <w:proofErr w:type="gramEnd"/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96.8 ± 6.9</w:t>
            </w:r>
          </w:p>
        </w:tc>
        <w:tc>
          <w:tcPr>
            <w:tcW w:w="2627" w:type="dxa"/>
            <w:tcBorders>
              <w:top w:val="nil"/>
              <w:left w:val="nil"/>
            </w:tcBorders>
          </w:tcPr>
          <w:p w:rsidR="000C3636" w:rsidRPr="00502CCA" w:rsidRDefault="000C3636" w:rsidP="008339E8">
            <w:pPr>
              <w:pStyle w:val="Ttulodaseoprimria"/>
              <w:jc w:val="center"/>
              <w:rPr>
                <w:rFonts w:cs="Arial"/>
                <w:b w:val="0"/>
                <w:sz w:val="20"/>
              </w:rPr>
            </w:pPr>
            <w:r w:rsidRPr="00502CCA">
              <w:rPr>
                <w:rFonts w:cs="Arial"/>
                <w:b w:val="0"/>
                <w:sz w:val="20"/>
              </w:rPr>
              <w:t>8.2 ± 5.6</w:t>
            </w:r>
          </w:p>
        </w:tc>
      </w:tr>
    </w:tbl>
    <w:p w:rsidR="0009173F" w:rsidRPr="00502CCA" w:rsidRDefault="00D767C0" w:rsidP="007615C0">
      <w:pPr>
        <w:pStyle w:val="Ttulodaseoprimria"/>
        <w:jc w:val="left"/>
        <w:rPr>
          <w:rFonts w:eastAsia="Times New Roman" w:cs="Arial"/>
          <w:b w:val="0"/>
          <w:kern w:val="0"/>
          <w:sz w:val="22"/>
          <w:szCs w:val="22"/>
          <w:lang w:eastAsia="es-ES_tradnl"/>
        </w:rPr>
      </w:pPr>
      <w:r w:rsidRPr="00502CCA">
        <w:rPr>
          <w:rFonts w:eastAsia="Times New Roman" w:cs="Arial"/>
          <w:b w:val="0"/>
          <w:kern w:val="0"/>
          <w:sz w:val="22"/>
          <w:szCs w:val="22"/>
          <w:lang w:eastAsia="es-ES_tradnl"/>
        </w:rPr>
        <w:t xml:space="preserve">                                  </w:t>
      </w:r>
    </w:p>
    <w:p w:rsidR="00DA651D" w:rsidRPr="00502CCA" w:rsidRDefault="0009173F" w:rsidP="00DE5952">
      <w:pPr>
        <w:pStyle w:val="Ttulodaseoprimria"/>
        <w:jc w:val="left"/>
        <w:rPr>
          <w:b w:val="0"/>
          <w:sz w:val="20"/>
          <w:szCs w:val="20"/>
        </w:rPr>
      </w:pPr>
      <w:r w:rsidRPr="00502CCA">
        <w:rPr>
          <w:rFonts w:eastAsia="Times New Roman" w:cs="Arial"/>
          <w:b w:val="0"/>
          <w:kern w:val="0"/>
          <w:sz w:val="22"/>
          <w:szCs w:val="22"/>
          <w:lang w:eastAsia="es-ES_tradnl"/>
        </w:rPr>
        <w:t xml:space="preserve">                                     </w:t>
      </w:r>
    </w:p>
    <w:p w:rsidR="0009173F" w:rsidRPr="00502CCA" w:rsidRDefault="00591C95" w:rsidP="00B83F0C">
      <w:pPr>
        <w:ind w:firstLine="708"/>
        <w:rPr>
          <w:rFonts w:cs="Arial"/>
        </w:rPr>
      </w:pPr>
      <w:r w:rsidRPr="00502CCA">
        <w:rPr>
          <w:rFonts w:cs="Arial"/>
        </w:rPr>
        <w:t xml:space="preserve">Não foram observadas diferenças significativas quanto às taxas de penetração espermática e no número de </w:t>
      </w:r>
      <w:r w:rsidR="00874973" w:rsidRPr="00502CCA">
        <w:rPr>
          <w:rFonts w:cs="Arial"/>
        </w:rPr>
        <w:t>espermatozoides</w:t>
      </w:r>
      <w:r w:rsidRPr="00502CCA">
        <w:rPr>
          <w:rFonts w:cs="Arial"/>
        </w:rPr>
        <w:t xml:space="preserve"> por </w:t>
      </w:r>
      <w:proofErr w:type="spellStart"/>
      <w:r w:rsidRPr="00502CCA">
        <w:rPr>
          <w:rFonts w:cs="Arial"/>
        </w:rPr>
        <w:t>oócito</w:t>
      </w:r>
      <w:proofErr w:type="spellEnd"/>
      <w:r w:rsidRPr="00502CCA">
        <w:rPr>
          <w:rFonts w:cs="Arial"/>
        </w:rPr>
        <w:t xml:space="preserve"> penetrad</w:t>
      </w:r>
      <w:r w:rsidR="00E45353" w:rsidRPr="00502CCA">
        <w:rPr>
          <w:rFonts w:cs="Arial"/>
        </w:rPr>
        <w:t>o</w:t>
      </w:r>
      <w:r w:rsidRPr="00502CCA">
        <w:rPr>
          <w:rFonts w:cs="Arial"/>
        </w:rPr>
        <w:t xml:space="preserve"> e</w:t>
      </w:r>
      <w:r w:rsidR="0009173F" w:rsidRPr="00502CCA">
        <w:rPr>
          <w:rFonts w:cs="Arial"/>
        </w:rPr>
        <w:t xml:space="preserve">ntre os </w:t>
      </w:r>
      <w:r w:rsidR="005D194F" w:rsidRPr="00502CCA">
        <w:rPr>
          <w:rFonts w:cs="Arial"/>
        </w:rPr>
        <w:t>diferentes tempos de</w:t>
      </w:r>
      <w:r w:rsidR="0009173F" w:rsidRPr="00502CCA">
        <w:rPr>
          <w:rFonts w:cs="Arial"/>
        </w:rPr>
        <w:t xml:space="preserve"> </w:t>
      </w:r>
      <w:r w:rsidRPr="00502CCA">
        <w:rPr>
          <w:rFonts w:cs="Arial"/>
        </w:rPr>
        <w:t>armazenamento</w:t>
      </w:r>
      <w:r w:rsidR="00FC2772" w:rsidRPr="00502CCA">
        <w:rPr>
          <w:rFonts w:cs="Arial"/>
        </w:rPr>
        <w:t>. Assim,</w:t>
      </w:r>
      <w:r w:rsidR="003E6246" w:rsidRPr="00502CCA">
        <w:rPr>
          <w:rFonts w:cs="Arial"/>
        </w:rPr>
        <w:t xml:space="preserve"> </w:t>
      </w:r>
      <w:r w:rsidR="0009173F" w:rsidRPr="00502CCA">
        <w:rPr>
          <w:rFonts w:cs="Arial"/>
        </w:rPr>
        <w:t>com</w:t>
      </w:r>
      <w:r w:rsidR="003E6246" w:rsidRPr="00502CCA">
        <w:rPr>
          <w:rFonts w:cs="Arial"/>
        </w:rPr>
        <w:t xml:space="preserve"> </w:t>
      </w:r>
      <w:r w:rsidR="00FC2772" w:rsidRPr="00502CCA">
        <w:rPr>
          <w:rFonts w:cs="Arial"/>
        </w:rPr>
        <w:t xml:space="preserve">os </w:t>
      </w:r>
      <w:proofErr w:type="spellStart"/>
      <w:r w:rsidR="00FC2772" w:rsidRPr="00502CCA">
        <w:rPr>
          <w:rFonts w:cs="Arial"/>
        </w:rPr>
        <w:t>oócitos</w:t>
      </w:r>
      <w:proofErr w:type="spellEnd"/>
      <w:r w:rsidR="002D246D" w:rsidRPr="00502CCA">
        <w:rPr>
          <w:rFonts w:cs="Arial"/>
        </w:rPr>
        <w:t xml:space="preserve"> armazenados </w:t>
      </w:r>
      <w:r w:rsidR="00FC2772" w:rsidRPr="00502CCA">
        <w:rPr>
          <w:rFonts w:cs="Arial"/>
        </w:rPr>
        <w:t xml:space="preserve">mantiveram </w:t>
      </w:r>
      <w:r w:rsidR="006B1E58" w:rsidRPr="00502CCA">
        <w:rPr>
          <w:rFonts w:cs="Arial"/>
        </w:rPr>
        <w:t xml:space="preserve">sua integridade estrutural similar aos </w:t>
      </w:r>
      <w:proofErr w:type="spellStart"/>
      <w:r w:rsidR="006B1E58" w:rsidRPr="00502CCA">
        <w:rPr>
          <w:rFonts w:cs="Arial"/>
        </w:rPr>
        <w:t>oócitos</w:t>
      </w:r>
      <w:proofErr w:type="spellEnd"/>
      <w:r w:rsidR="006B1E58" w:rsidRPr="00502CCA">
        <w:rPr>
          <w:rFonts w:cs="Arial"/>
        </w:rPr>
        <w:t xml:space="preserve"> fresco</w:t>
      </w:r>
      <w:r w:rsidR="009B17A4" w:rsidRPr="00502CCA">
        <w:rPr>
          <w:rFonts w:cs="Arial"/>
        </w:rPr>
        <w:t>s</w:t>
      </w:r>
      <w:r w:rsidR="006B1E58" w:rsidRPr="00502CCA">
        <w:rPr>
          <w:rFonts w:cs="Arial"/>
        </w:rPr>
        <w:t xml:space="preserve">. </w:t>
      </w:r>
    </w:p>
    <w:p w:rsidR="007615C0" w:rsidRPr="00502CCA" w:rsidRDefault="007615C0" w:rsidP="007615C0">
      <w:pPr>
        <w:pStyle w:val="Ttulodaseoprimria"/>
        <w:jc w:val="center"/>
        <w:rPr>
          <w:b w:val="0"/>
        </w:rPr>
      </w:pPr>
    </w:p>
    <w:p w:rsidR="009D0723" w:rsidRPr="00502CCA" w:rsidRDefault="0082219D" w:rsidP="0029083B">
      <w:pPr>
        <w:pStyle w:val="Ttulodaseoprimria"/>
        <w:rPr>
          <w:sz w:val="24"/>
        </w:rPr>
      </w:pPr>
      <w:proofErr w:type="gramStart"/>
      <w:r w:rsidRPr="00502CCA">
        <w:rPr>
          <w:sz w:val="24"/>
        </w:rPr>
        <w:t>4</w:t>
      </w:r>
      <w:proofErr w:type="gramEnd"/>
      <w:r w:rsidRPr="00502CCA">
        <w:rPr>
          <w:sz w:val="24"/>
        </w:rPr>
        <w:t xml:space="preserve"> CONSIDERAÇÕES FINAIS</w:t>
      </w:r>
    </w:p>
    <w:p w:rsidR="003220E0" w:rsidRPr="00502CCA" w:rsidRDefault="003220E0" w:rsidP="0029083B">
      <w:pPr>
        <w:pStyle w:val="Ttulodaseoprimria"/>
        <w:rPr>
          <w:sz w:val="24"/>
        </w:rPr>
      </w:pPr>
    </w:p>
    <w:p w:rsidR="009D0723" w:rsidRPr="00502CCA" w:rsidRDefault="00C24BB9" w:rsidP="0029083B">
      <w:r w:rsidRPr="00502CCA">
        <w:t xml:space="preserve">O teste de penetração </w:t>
      </w:r>
      <w:r w:rsidRPr="00502CCA">
        <w:rPr>
          <w:i/>
        </w:rPr>
        <w:t xml:space="preserve">in </w:t>
      </w:r>
      <w:proofErr w:type="spellStart"/>
      <w:r w:rsidRPr="00502CCA">
        <w:rPr>
          <w:i/>
        </w:rPr>
        <w:t>vitro</w:t>
      </w:r>
      <w:proofErr w:type="spellEnd"/>
      <w:r w:rsidRPr="00502CCA">
        <w:t xml:space="preserve"> de </w:t>
      </w:r>
      <w:proofErr w:type="spellStart"/>
      <w:r w:rsidRPr="00502CCA">
        <w:t>oócitos</w:t>
      </w:r>
      <w:proofErr w:type="spellEnd"/>
      <w:r w:rsidRPr="00502CCA">
        <w:t xml:space="preserve"> suínos por </w:t>
      </w:r>
      <w:r w:rsidR="00502CCA" w:rsidRPr="00502CCA">
        <w:t>espermatozoides</w:t>
      </w:r>
      <w:r w:rsidRPr="00502CCA">
        <w:t xml:space="preserve"> homólogos pode ser realizado com </w:t>
      </w:r>
      <w:proofErr w:type="spellStart"/>
      <w:r w:rsidRPr="00502CCA">
        <w:t>oócitos</w:t>
      </w:r>
      <w:proofErr w:type="spellEnd"/>
      <w:r w:rsidRPr="00502CCA">
        <w:t xml:space="preserve"> procedentes de ovários congelados</w:t>
      </w:r>
      <w:r w:rsidR="000C3636" w:rsidRPr="00502CCA">
        <w:t xml:space="preserve"> por um período de até </w:t>
      </w:r>
      <w:proofErr w:type="gramStart"/>
      <w:r w:rsidR="00924D95" w:rsidRPr="00502CCA">
        <w:t>8</w:t>
      </w:r>
      <w:proofErr w:type="gramEnd"/>
      <w:r w:rsidR="000C3636" w:rsidRPr="00502CCA">
        <w:t xml:space="preserve"> meses</w:t>
      </w:r>
      <w:r w:rsidRPr="00502CCA">
        <w:t>,</w:t>
      </w:r>
      <w:r w:rsidR="000C3636" w:rsidRPr="00502CCA">
        <w:t xml:space="preserve"> </w:t>
      </w:r>
      <w:r w:rsidRPr="00502CCA">
        <w:t xml:space="preserve">com resultados semelhantes aos obtidos com o uso de </w:t>
      </w:r>
      <w:proofErr w:type="spellStart"/>
      <w:r w:rsidRPr="00502CCA">
        <w:t>oócitos</w:t>
      </w:r>
      <w:proofErr w:type="spellEnd"/>
      <w:r w:rsidRPr="00502CCA">
        <w:t xml:space="preserve"> frescos.</w:t>
      </w:r>
    </w:p>
    <w:p w:rsidR="009D0723" w:rsidRDefault="009D0723" w:rsidP="0029083B"/>
    <w:p w:rsidR="001A722B" w:rsidRDefault="001A722B" w:rsidP="0029083B"/>
    <w:p w:rsidR="009D0723" w:rsidRPr="000E34E7" w:rsidRDefault="0082219D" w:rsidP="00711AA3">
      <w:pPr>
        <w:pStyle w:val="Ttulodaseoprimria"/>
        <w:jc w:val="left"/>
        <w:rPr>
          <w:sz w:val="24"/>
        </w:rPr>
      </w:pPr>
      <w:r w:rsidRPr="000E34E7">
        <w:rPr>
          <w:sz w:val="24"/>
        </w:rPr>
        <w:t>REFERÊNCIAS</w:t>
      </w:r>
    </w:p>
    <w:p w:rsidR="00D767C0" w:rsidRPr="00B61A56" w:rsidRDefault="00D767C0" w:rsidP="009C5879">
      <w:pPr>
        <w:autoSpaceDE w:val="0"/>
        <w:autoSpaceDN w:val="0"/>
        <w:adjustRightInd w:val="0"/>
        <w:spacing w:line="360" w:lineRule="auto"/>
        <w:ind w:firstLine="0"/>
        <w:rPr>
          <w:rFonts w:eastAsia="TimesNewRoman" w:cs="Arial"/>
          <w:caps/>
        </w:rPr>
      </w:pPr>
    </w:p>
    <w:p w:rsidR="009C5879" w:rsidRPr="00B61A56" w:rsidRDefault="009C5879" w:rsidP="00E45353">
      <w:pPr>
        <w:autoSpaceDE w:val="0"/>
        <w:autoSpaceDN w:val="0"/>
        <w:adjustRightInd w:val="0"/>
        <w:ind w:firstLine="0"/>
        <w:rPr>
          <w:rFonts w:eastAsia="TimesNewRoman" w:cs="Arial"/>
          <w:lang w:val="en-US"/>
        </w:rPr>
      </w:pPr>
      <w:r w:rsidRPr="00B61A56">
        <w:rPr>
          <w:rFonts w:eastAsia="TimesNewRoman" w:cs="Arial"/>
          <w:caps/>
        </w:rPr>
        <w:t>Macedo MC Jr., Deschamps JC, Lucia T Jr., Bordignon J, Serret CG, Rambo G, Pivato I, Schmitt E</w:t>
      </w:r>
      <w:r w:rsidRPr="00B61A56">
        <w:rPr>
          <w:rFonts w:eastAsia="TimesNewRoman" w:cs="Arial"/>
        </w:rPr>
        <w:t xml:space="preserve"> </w:t>
      </w:r>
      <w:r w:rsidRPr="000F1DAA">
        <w:rPr>
          <w:rFonts w:eastAsia="TimesNewRoman" w:cs="Arial"/>
          <w:lang w:val="en-US"/>
        </w:rPr>
        <w:t xml:space="preserve">In vitro penetration of fresh and vitrified swine </w:t>
      </w:r>
      <w:proofErr w:type="spellStart"/>
      <w:r w:rsidRPr="000F1DAA">
        <w:rPr>
          <w:rFonts w:eastAsia="TimesNewRoman" w:cs="Arial"/>
          <w:lang w:val="en-US"/>
        </w:rPr>
        <w:t>oocytes</w:t>
      </w:r>
      <w:proofErr w:type="spellEnd"/>
      <w:r w:rsidRPr="000F1DAA">
        <w:rPr>
          <w:rFonts w:eastAsia="TimesNewRoman" w:cs="Arial"/>
          <w:lang w:val="en-US"/>
        </w:rPr>
        <w:t xml:space="preserve"> by homologous spermatozoa using different incubation systems</w:t>
      </w:r>
      <w:r w:rsidRPr="000E34E7">
        <w:rPr>
          <w:rFonts w:eastAsia="TimesNewRoman" w:cs="Arial"/>
          <w:b/>
          <w:lang w:val="en-US"/>
        </w:rPr>
        <w:t>.</w:t>
      </w:r>
      <w:r w:rsidRPr="000E34E7">
        <w:rPr>
          <w:rFonts w:eastAsia="TimesNewRoman" w:cs="Arial"/>
          <w:lang w:val="en-US"/>
        </w:rPr>
        <w:t xml:space="preserve"> </w:t>
      </w:r>
      <w:r w:rsidRPr="003E6246">
        <w:rPr>
          <w:rFonts w:eastAsia="TimesNewRoman" w:cs="Arial"/>
          <w:b/>
          <w:lang w:val="en-US"/>
        </w:rPr>
        <w:t>Animal Reproduction Science</w:t>
      </w:r>
      <w:r w:rsidRPr="00B61A56">
        <w:rPr>
          <w:rFonts w:eastAsia="TimesNewRoman" w:cs="Arial"/>
          <w:lang w:val="en-US"/>
        </w:rPr>
        <w:t>; v</w:t>
      </w:r>
      <w:proofErr w:type="gramStart"/>
      <w:r w:rsidR="003C03FB">
        <w:rPr>
          <w:rFonts w:eastAsia="TimesNewRoman" w:cs="Arial"/>
          <w:lang w:val="en-US"/>
        </w:rPr>
        <w:t>.</w:t>
      </w:r>
      <w:r w:rsidRPr="00B61A56">
        <w:rPr>
          <w:rFonts w:eastAsia="TimesNewRoman" w:cs="Arial"/>
          <w:lang w:val="en-US"/>
        </w:rPr>
        <w:t>.</w:t>
      </w:r>
      <w:proofErr w:type="gramEnd"/>
      <w:r w:rsidRPr="00B61A56">
        <w:rPr>
          <w:rFonts w:eastAsia="TimesNewRoman" w:cs="Arial"/>
          <w:lang w:val="en-US"/>
        </w:rPr>
        <w:t xml:space="preserve"> </w:t>
      </w:r>
      <w:proofErr w:type="gramStart"/>
      <w:r w:rsidRPr="00B61A56">
        <w:rPr>
          <w:rFonts w:eastAsia="TimesNewRoman" w:cs="Arial"/>
          <w:lang w:val="en-US"/>
        </w:rPr>
        <w:t>92, p. 334-348</w:t>
      </w:r>
      <w:r w:rsidR="003C03FB">
        <w:rPr>
          <w:rFonts w:eastAsia="TimesNewRoman" w:cs="Arial"/>
          <w:lang w:val="en-US"/>
        </w:rPr>
        <w:t>,</w:t>
      </w:r>
      <w:r w:rsidR="003C03FB" w:rsidRPr="003C03FB">
        <w:rPr>
          <w:rFonts w:eastAsia="TimesNewRoman" w:cs="Arial"/>
        </w:rPr>
        <w:t xml:space="preserve"> </w:t>
      </w:r>
      <w:r w:rsidR="003C03FB" w:rsidRPr="00B61A56">
        <w:rPr>
          <w:rFonts w:eastAsia="TimesNewRoman" w:cs="Arial"/>
        </w:rPr>
        <w:t>2006</w:t>
      </w:r>
      <w:r w:rsidR="003C03FB" w:rsidRPr="00B61A56">
        <w:rPr>
          <w:rFonts w:eastAsia="TimesNewRoman" w:cs="Arial"/>
          <w:b/>
        </w:rPr>
        <w:t>.</w:t>
      </w:r>
      <w:proofErr w:type="gramEnd"/>
      <w:r w:rsidR="003C03FB" w:rsidRPr="00B61A56">
        <w:rPr>
          <w:rFonts w:eastAsia="TimesNewRoman" w:cs="Arial"/>
          <w:b/>
        </w:rPr>
        <w:t xml:space="preserve"> </w:t>
      </w:r>
      <w:r w:rsidR="003C03FB">
        <w:rPr>
          <w:rFonts w:eastAsia="TimesNewRoman" w:cs="Arial"/>
          <w:lang w:val="en-US"/>
        </w:rPr>
        <w:t xml:space="preserve"> </w:t>
      </w:r>
      <w:r w:rsidRPr="00B61A56">
        <w:rPr>
          <w:rFonts w:eastAsia="TimesNewRoman" w:cs="Arial"/>
          <w:lang w:val="en-US"/>
        </w:rPr>
        <w:t>.</w:t>
      </w:r>
    </w:p>
    <w:p w:rsidR="009C5879" w:rsidRPr="00B61A56" w:rsidRDefault="009C5879" w:rsidP="00E45353">
      <w:pPr>
        <w:autoSpaceDE w:val="0"/>
        <w:autoSpaceDN w:val="0"/>
        <w:adjustRightInd w:val="0"/>
        <w:ind w:firstLine="0"/>
        <w:rPr>
          <w:rFonts w:eastAsia="TimesNewRoman" w:cs="Arial"/>
          <w:lang w:val="en-US"/>
        </w:rPr>
      </w:pPr>
    </w:p>
    <w:p w:rsidR="009C5879" w:rsidRPr="000E34E7" w:rsidRDefault="00687E62" w:rsidP="00E45353">
      <w:pPr>
        <w:autoSpaceDE w:val="0"/>
        <w:autoSpaceDN w:val="0"/>
        <w:adjustRightInd w:val="0"/>
        <w:ind w:firstLine="0"/>
        <w:rPr>
          <w:rFonts w:eastAsia="TimesNewRoman" w:cs="Arial"/>
          <w:lang w:val="en-US"/>
        </w:rPr>
      </w:pPr>
      <w:r w:rsidRPr="00B61A56">
        <w:rPr>
          <w:rFonts w:eastAsia="TimesNewRoman" w:cs="Arial"/>
          <w:caps/>
          <w:lang w:val="en-US"/>
        </w:rPr>
        <w:t>MatA</w:t>
      </w:r>
      <w:r w:rsidR="009C5879" w:rsidRPr="00B61A56">
        <w:rPr>
          <w:rFonts w:eastAsia="TimesNewRoman" w:cs="Arial"/>
          <w:caps/>
          <w:lang w:val="en-US"/>
        </w:rPr>
        <w:t xml:space="preserve">s C, </w:t>
      </w:r>
      <w:smartTag w:uri="urn:schemas-microsoft-com:office:smarttags" w:element="City">
        <w:r w:rsidR="009C5879" w:rsidRPr="00B61A56">
          <w:rPr>
            <w:rFonts w:eastAsia="TimesNewRoman" w:cs="Arial"/>
            <w:caps/>
            <w:lang w:val="en-US"/>
          </w:rPr>
          <w:t>Martinez</w:t>
        </w:r>
      </w:smartTag>
      <w:r w:rsidR="009C5879" w:rsidRPr="00B61A56">
        <w:rPr>
          <w:rFonts w:eastAsia="TimesNewRoman" w:cs="Arial"/>
          <w:caps/>
          <w:lang w:val="en-US"/>
        </w:rPr>
        <w:t xml:space="preserve"> E, Vazquez JM, </w:t>
      </w:r>
      <w:smartTag w:uri="urn:schemas-microsoft-com:office:smarttags" w:element="place">
        <w:r w:rsidR="009C5879" w:rsidRPr="00B61A56">
          <w:rPr>
            <w:rFonts w:eastAsia="TimesNewRoman" w:cs="Arial"/>
            <w:caps/>
            <w:lang w:val="en-US"/>
          </w:rPr>
          <w:t>Rota</w:t>
        </w:r>
      </w:smartTag>
      <w:r w:rsidR="009C5879" w:rsidRPr="00B61A56">
        <w:rPr>
          <w:rFonts w:eastAsia="TimesNewRoman" w:cs="Arial"/>
          <w:caps/>
          <w:lang w:val="en-US"/>
        </w:rPr>
        <w:t xml:space="preserve"> J, Gadea J.</w:t>
      </w:r>
      <w:r w:rsidR="009C5879" w:rsidRPr="00B61A56">
        <w:rPr>
          <w:rFonts w:eastAsia="TimesNewRoman" w:cs="Arial"/>
          <w:lang w:val="en-US"/>
        </w:rPr>
        <w:t xml:space="preserve"> </w:t>
      </w:r>
      <w:r w:rsidR="009C5879" w:rsidRPr="003E6246">
        <w:rPr>
          <w:rFonts w:eastAsia="TimesNewRoman" w:cs="Arial"/>
          <w:lang w:val="en-US"/>
        </w:rPr>
        <w:t xml:space="preserve">In vitro penetration assay of boar sperm fertility: effect of various factors on the penetrability of immature pig </w:t>
      </w:r>
      <w:proofErr w:type="spellStart"/>
      <w:r w:rsidR="009C5879" w:rsidRPr="003E6246">
        <w:rPr>
          <w:rFonts w:eastAsia="TimesNewRoman" w:cs="Arial"/>
          <w:lang w:val="en-US"/>
        </w:rPr>
        <w:t>oocytes</w:t>
      </w:r>
      <w:proofErr w:type="spellEnd"/>
      <w:r w:rsidR="009C5879" w:rsidRPr="003E6246">
        <w:rPr>
          <w:rFonts w:eastAsia="TimesNewRoman" w:cs="Arial"/>
          <w:lang w:val="en-US"/>
        </w:rPr>
        <w:t>.</w:t>
      </w:r>
      <w:r w:rsidR="009C5879" w:rsidRPr="000E34E7">
        <w:rPr>
          <w:rFonts w:eastAsia="TimesNewRoman" w:cs="Arial"/>
          <w:lang w:val="en-US"/>
        </w:rPr>
        <w:t xml:space="preserve"> </w:t>
      </w:r>
      <w:proofErr w:type="spellStart"/>
      <w:r w:rsidR="009C5879" w:rsidRPr="003E6246">
        <w:rPr>
          <w:rFonts w:eastAsia="TimesNewRoman" w:cs="Arial"/>
          <w:b/>
        </w:rPr>
        <w:t>Theriogenology</w:t>
      </w:r>
      <w:proofErr w:type="spellEnd"/>
      <w:r w:rsidR="009C5879" w:rsidRPr="000E34E7">
        <w:rPr>
          <w:rFonts w:eastAsia="TimesNewRoman" w:cs="Arial"/>
        </w:rPr>
        <w:t>; v. 46, p. 503-513</w:t>
      </w:r>
      <w:r w:rsidR="003C03FB">
        <w:rPr>
          <w:rFonts w:eastAsia="TimesNewRoman" w:cs="Arial"/>
        </w:rPr>
        <w:t xml:space="preserve">, </w:t>
      </w:r>
      <w:r w:rsidR="003C03FB" w:rsidRPr="00B61A56">
        <w:rPr>
          <w:rFonts w:eastAsia="TimesNewRoman" w:cs="Arial"/>
          <w:lang w:val="en-US"/>
        </w:rPr>
        <w:t>1996.</w:t>
      </w:r>
    </w:p>
    <w:sectPr w:rsidR="009C5879" w:rsidRPr="000E34E7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CB" w:rsidRDefault="008344CB" w:rsidP="00B11590">
      <w:r>
        <w:separator/>
      </w:r>
    </w:p>
  </w:endnote>
  <w:endnote w:type="continuationSeparator" w:id="0">
    <w:p w:rsidR="008344CB" w:rsidRDefault="008344C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CB" w:rsidRDefault="008344CB" w:rsidP="00B11590">
      <w:r>
        <w:separator/>
      </w:r>
    </w:p>
  </w:footnote>
  <w:footnote w:type="continuationSeparator" w:id="0">
    <w:p w:rsidR="008344CB" w:rsidRDefault="008344C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3" w:rsidRDefault="006D5DA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58B3" w:rsidRDefault="000B58B3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0B58B3" w:rsidRDefault="000B58B3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0B58B3" w:rsidRDefault="000B58B3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0B58B3" w:rsidRPr="00F34C67" w:rsidRDefault="000B58B3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Forte"/>
          <w:b w:val="0"/>
          <w:sz w:val="18"/>
          <w:szCs w:val="20"/>
        </w:rPr>
        <w:t>23 a</w:t>
      </w:r>
    </w:smartTag>
    <w:r w:rsidRPr="00F34C67">
      <w:rPr>
        <w:rStyle w:val="Forte"/>
        <w:b w:val="0"/>
        <w:sz w:val="18"/>
        <w:szCs w:val="20"/>
      </w:rPr>
      <w:t xml:space="preserve"> 25 de outubro de 2013.</w:t>
    </w:r>
  </w:p>
  <w:p w:rsidR="000B58B3" w:rsidRDefault="000B58B3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E8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0A9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6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54D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226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42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49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43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2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283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1B1B"/>
    <w:rsid w:val="000033F3"/>
    <w:rsid w:val="00030A95"/>
    <w:rsid w:val="000350D3"/>
    <w:rsid w:val="0009173F"/>
    <w:rsid w:val="000B58B3"/>
    <w:rsid w:val="000C3636"/>
    <w:rsid w:val="000E11D6"/>
    <w:rsid w:val="000E34E7"/>
    <w:rsid w:val="000F1DAA"/>
    <w:rsid w:val="000F630E"/>
    <w:rsid w:val="00125006"/>
    <w:rsid w:val="001309D3"/>
    <w:rsid w:val="00173B72"/>
    <w:rsid w:val="00185FE1"/>
    <w:rsid w:val="001A722B"/>
    <w:rsid w:val="001C394B"/>
    <w:rsid w:val="001C7B8C"/>
    <w:rsid w:val="001E496B"/>
    <w:rsid w:val="001E777C"/>
    <w:rsid w:val="00203D0A"/>
    <w:rsid w:val="00215FB2"/>
    <w:rsid w:val="00233BD9"/>
    <w:rsid w:val="0024774D"/>
    <w:rsid w:val="00252979"/>
    <w:rsid w:val="002544E7"/>
    <w:rsid w:val="0029083B"/>
    <w:rsid w:val="0029204D"/>
    <w:rsid w:val="00292536"/>
    <w:rsid w:val="002A7A57"/>
    <w:rsid w:val="002B3548"/>
    <w:rsid w:val="002C565F"/>
    <w:rsid w:val="002D246D"/>
    <w:rsid w:val="002D4A37"/>
    <w:rsid w:val="00300EF2"/>
    <w:rsid w:val="00305442"/>
    <w:rsid w:val="00306B90"/>
    <w:rsid w:val="0030758F"/>
    <w:rsid w:val="003156E1"/>
    <w:rsid w:val="003212BA"/>
    <w:rsid w:val="003220E0"/>
    <w:rsid w:val="00345E8C"/>
    <w:rsid w:val="00392E39"/>
    <w:rsid w:val="00394374"/>
    <w:rsid w:val="00397573"/>
    <w:rsid w:val="003A2212"/>
    <w:rsid w:val="003C0392"/>
    <w:rsid w:val="003C03FB"/>
    <w:rsid w:val="003C3E38"/>
    <w:rsid w:val="003E6246"/>
    <w:rsid w:val="0040012F"/>
    <w:rsid w:val="0041255A"/>
    <w:rsid w:val="004157A5"/>
    <w:rsid w:val="00435EFD"/>
    <w:rsid w:val="004406D5"/>
    <w:rsid w:val="00461096"/>
    <w:rsid w:val="00481D7E"/>
    <w:rsid w:val="00483FC1"/>
    <w:rsid w:val="00493589"/>
    <w:rsid w:val="004D6C53"/>
    <w:rsid w:val="004F7A69"/>
    <w:rsid w:val="00502CCA"/>
    <w:rsid w:val="00520FB9"/>
    <w:rsid w:val="00542662"/>
    <w:rsid w:val="00553BCD"/>
    <w:rsid w:val="00591C95"/>
    <w:rsid w:val="005D088B"/>
    <w:rsid w:val="005D194F"/>
    <w:rsid w:val="005E7E55"/>
    <w:rsid w:val="005F2769"/>
    <w:rsid w:val="00623F81"/>
    <w:rsid w:val="006608E5"/>
    <w:rsid w:val="00676732"/>
    <w:rsid w:val="00687E62"/>
    <w:rsid w:val="006A4184"/>
    <w:rsid w:val="006B1E58"/>
    <w:rsid w:val="006D2622"/>
    <w:rsid w:val="006D3173"/>
    <w:rsid w:val="006D5DA3"/>
    <w:rsid w:val="006E2BC4"/>
    <w:rsid w:val="006F1A5E"/>
    <w:rsid w:val="006F1AF7"/>
    <w:rsid w:val="006F5A46"/>
    <w:rsid w:val="006F77AD"/>
    <w:rsid w:val="0070021A"/>
    <w:rsid w:val="00711AA3"/>
    <w:rsid w:val="00730418"/>
    <w:rsid w:val="00731B6A"/>
    <w:rsid w:val="007615C0"/>
    <w:rsid w:val="007B539D"/>
    <w:rsid w:val="007C2D07"/>
    <w:rsid w:val="00812D1A"/>
    <w:rsid w:val="0082219D"/>
    <w:rsid w:val="008339E8"/>
    <w:rsid w:val="0083404E"/>
    <w:rsid w:val="008344CB"/>
    <w:rsid w:val="00840481"/>
    <w:rsid w:val="00874973"/>
    <w:rsid w:val="008754A4"/>
    <w:rsid w:val="008870B6"/>
    <w:rsid w:val="008A2E3E"/>
    <w:rsid w:val="008A72B1"/>
    <w:rsid w:val="008B04AD"/>
    <w:rsid w:val="008D5FF1"/>
    <w:rsid w:val="00924D95"/>
    <w:rsid w:val="00941544"/>
    <w:rsid w:val="00941634"/>
    <w:rsid w:val="00942927"/>
    <w:rsid w:val="009839F2"/>
    <w:rsid w:val="009B0959"/>
    <w:rsid w:val="009B17A4"/>
    <w:rsid w:val="009C2DAB"/>
    <w:rsid w:val="009C5306"/>
    <w:rsid w:val="009C5879"/>
    <w:rsid w:val="009C5F45"/>
    <w:rsid w:val="009D0723"/>
    <w:rsid w:val="009F1118"/>
    <w:rsid w:val="009F1F4D"/>
    <w:rsid w:val="009F5028"/>
    <w:rsid w:val="00A01375"/>
    <w:rsid w:val="00A3727B"/>
    <w:rsid w:val="00A756D1"/>
    <w:rsid w:val="00A771C1"/>
    <w:rsid w:val="00A802B0"/>
    <w:rsid w:val="00AE1427"/>
    <w:rsid w:val="00B032E1"/>
    <w:rsid w:val="00B03F28"/>
    <w:rsid w:val="00B11577"/>
    <w:rsid w:val="00B11590"/>
    <w:rsid w:val="00B23E8B"/>
    <w:rsid w:val="00B44639"/>
    <w:rsid w:val="00B5450E"/>
    <w:rsid w:val="00B61A56"/>
    <w:rsid w:val="00B83F0C"/>
    <w:rsid w:val="00BA0740"/>
    <w:rsid w:val="00BA5C09"/>
    <w:rsid w:val="00BA7382"/>
    <w:rsid w:val="00BB7EC7"/>
    <w:rsid w:val="00BC6ACA"/>
    <w:rsid w:val="00BC7E21"/>
    <w:rsid w:val="00C02B93"/>
    <w:rsid w:val="00C24BB9"/>
    <w:rsid w:val="00C32B0B"/>
    <w:rsid w:val="00C341B4"/>
    <w:rsid w:val="00C35B1A"/>
    <w:rsid w:val="00C47B84"/>
    <w:rsid w:val="00C570D8"/>
    <w:rsid w:val="00C577C6"/>
    <w:rsid w:val="00C74631"/>
    <w:rsid w:val="00C8546E"/>
    <w:rsid w:val="00C950B7"/>
    <w:rsid w:val="00CA66F2"/>
    <w:rsid w:val="00CC3E16"/>
    <w:rsid w:val="00CF1B19"/>
    <w:rsid w:val="00CF7563"/>
    <w:rsid w:val="00D04DEC"/>
    <w:rsid w:val="00D1391D"/>
    <w:rsid w:val="00D25A87"/>
    <w:rsid w:val="00D43862"/>
    <w:rsid w:val="00D740C6"/>
    <w:rsid w:val="00D767C0"/>
    <w:rsid w:val="00DA41AA"/>
    <w:rsid w:val="00DA651D"/>
    <w:rsid w:val="00DB1EFD"/>
    <w:rsid w:val="00DD1630"/>
    <w:rsid w:val="00DD1B99"/>
    <w:rsid w:val="00DE5952"/>
    <w:rsid w:val="00DE6963"/>
    <w:rsid w:val="00E31E91"/>
    <w:rsid w:val="00E450B7"/>
    <w:rsid w:val="00E45353"/>
    <w:rsid w:val="00E57336"/>
    <w:rsid w:val="00E70BEC"/>
    <w:rsid w:val="00E907A3"/>
    <w:rsid w:val="00EA51E0"/>
    <w:rsid w:val="00EC16AD"/>
    <w:rsid w:val="00EF16E3"/>
    <w:rsid w:val="00F12C06"/>
    <w:rsid w:val="00F15312"/>
    <w:rsid w:val="00F34C67"/>
    <w:rsid w:val="00F44F92"/>
    <w:rsid w:val="00F53346"/>
    <w:rsid w:val="00F65AE9"/>
    <w:rsid w:val="00F82EC7"/>
    <w:rsid w:val="00F852E2"/>
    <w:rsid w:val="00FB3E05"/>
    <w:rsid w:val="00FC2772"/>
    <w:rsid w:val="00FE7DE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rsid w:val="006F1AF7"/>
    <w:pPr>
      <w:widowControl w:val="0"/>
      <w:suppressAutoHyphens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8A2E3E"/>
    <w:rPr>
      <w:rFonts w:ascii="Courier New" w:hAnsi="Courier New" w:cs="Courier New"/>
      <w:sz w:val="20"/>
      <w:szCs w:val="20"/>
    </w:rPr>
  </w:style>
  <w:style w:type="character" w:styleId="HiperlinkVisitado">
    <w:name w:val="FollowedHyperlink"/>
    <w:basedOn w:val="Fontepargpadro"/>
    <w:rsid w:val="002544E7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4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481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cardososilv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mailto:alecardososilva@hotmail.com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Tainã</cp:lastModifiedBy>
  <cp:revision>11</cp:revision>
  <cp:lastPrinted>2013-06-21T01:44:00Z</cp:lastPrinted>
  <dcterms:created xsi:type="dcterms:W3CDTF">2013-06-23T22:17:00Z</dcterms:created>
  <dcterms:modified xsi:type="dcterms:W3CDTF">2013-06-24T03:13:00Z</dcterms:modified>
</cp:coreProperties>
</file>