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AA" w:rsidRPr="00D1491E" w:rsidRDefault="00352C65" w:rsidP="00CC4A6E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D1491E">
        <w:rPr>
          <w:rFonts w:ascii="Arial" w:hAnsi="Arial" w:cs="Arial"/>
          <w:color w:val="auto"/>
          <w:sz w:val="24"/>
          <w:szCs w:val="24"/>
        </w:rPr>
        <w:t>FATORES INIBIDORES DO AUTOCUIDADO DA PESSOA COM ESTOMIA</w:t>
      </w:r>
    </w:p>
    <w:p w:rsidR="002529AA" w:rsidRPr="00D1491E" w:rsidRDefault="002529AA" w:rsidP="00CC4A6E">
      <w:pPr>
        <w:pStyle w:val="Standard"/>
        <w:ind w:firstLine="0"/>
        <w:jc w:val="center"/>
        <w:rPr>
          <w:b/>
        </w:rPr>
      </w:pPr>
    </w:p>
    <w:p w:rsidR="002529AA" w:rsidRPr="00D1491E" w:rsidRDefault="002529AA">
      <w:pPr>
        <w:pStyle w:val="Standard"/>
        <w:ind w:firstLine="0"/>
        <w:jc w:val="right"/>
        <w:rPr>
          <w:b/>
        </w:rPr>
      </w:pPr>
    </w:p>
    <w:p w:rsidR="00CC4A6E" w:rsidRPr="00D1491E" w:rsidRDefault="00352C65">
      <w:pPr>
        <w:pStyle w:val="Standard"/>
        <w:ind w:firstLine="0"/>
        <w:jc w:val="right"/>
        <w:rPr>
          <w:rFonts w:eastAsia="Arial"/>
          <w:b/>
          <w:u w:val="single"/>
        </w:rPr>
      </w:pPr>
      <w:r w:rsidRPr="00D1491E">
        <w:rPr>
          <w:b/>
          <w:u w:val="single"/>
        </w:rPr>
        <w:t>DRESCH,</w:t>
      </w:r>
      <w:r w:rsidRPr="00D1491E">
        <w:rPr>
          <w:rFonts w:eastAsia="Arial"/>
          <w:b/>
          <w:u w:val="single"/>
        </w:rPr>
        <w:t xml:space="preserve">  Fabiele Dias</w:t>
      </w:r>
    </w:p>
    <w:p w:rsidR="002529AA" w:rsidRPr="00D1491E" w:rsidRDefault="00CC4A6E">
      <w:pPr>
        <w:pStyle w:val="Standard"/>
        <w:ind w:firstLine="0"/>
        <w:jc w:val="right"/>
        <w:rPr>
          <w:u w:val="single"/>
        </w:rPr>
      </w:pPr>
      <w:r w:rsidRPr="00D1491E">
        <w:rPr>
          <w:b/>
          <w:u w:val="single"/>
        </w:rPr>
        <w:t>GOMES,</w:t>
      </w:r>
      <w:r w:rsidRPr="00D1491E">
        <w:rPr>
          <w:rFonts w:eastAsia="Arial"/>
          <w:b/>
          <w:u w:val="single"/>
        </w:rPr>
        <w:t xml:space="preserve">  Giovana Calcagno</w:t>
      </w:r>
      <w:r w:rsidR="00352C65" w:rsidRPr="00D1491E">
        <w:rPr>
          <w:rFonts w:eastAsia="Arial"/>
          <w:b/>
          <w:u w:val="single"/>
        </w:rPr>
        <w:t xml:space="preserve"> </w:t>
      </w:r>
    </w:p>
    <w:p w:rsidR="00784D3D" w:rsidRDefault="00784D3D">
      <w:pPr>
        <w:pStyle w:val="Standard"/>
        <w:ind w:firstLine="0"/>
        <w:jc w:val="right"/>
        <w:rPr>
          <w:rFonts w:eastAsia="Arial"/>
          <w:b/>
        </w:rPr>
      </w:pPr>
      <w:r>
        <w:rPr>
          <w:rFonts w:eastAsia="Arial"/>
          <w:b/>
        </w:rPr>
        <w:t>MOTA, Marina Soares</w:t>
      </w:r>
    </w:p>
    <w:p w:rsidR="00CC4A6E" w:rsidRPr="00D1491E" w:rsidRDefault="00352C65">
      <w:pPr>
        <w:pStyle w:val="Standard"/>
        <w:ind w:firstLine="0"/>
        <w:jc w:val="right"/>
        <w:rPr>
          <w:rFonts w:eastAsia="Arial"/>
          <w:b/>
        </w:rPr>
      </w:pPr>
      <w:r w:rsidRPr="00D1491E">
        <w:rPr>
          <w:rFonts w:eastAsia="Arial"/>
          <w:b/>
        </w:rPr>
        <w:t>SANTANA, Paula Veleda</w:t>
      </w:r>
    </w:p>
    <w:p w:rsidR="002529AA" w:rsidRPr="00D1491E" w:rsidRDefault="00352C65">
      <w:pPr>
        <w:pStyle w:val="Standard"/>
        <w:ind w:firstLine="0"/>
        <w:jc w:val="right"/>
      </w:pPr>
      <w:r w:rsidRPr="00D1491E">
        <w:rPr>
          <w:rFonts w:eastAsia="Arial"/>
          <w:b/>
        </w:rPr>
        <w:t xml:space="preserve">VIGIL, Bruno Peres    </w:t>
      </w:r>
    </w:p>
    <w:p w:rsidR="002529AA" w:rsidRPr="00D1491E" w:rsidRDefault="00352C65">
      <w:pPr>
        <w:pStyle w:val="Standard"/>
        <w:ind w:firstLine="0"/>
        <w:jc w:val="right"/>
        <w:rPr>
          <w:b/>
        </w:rPr>
      </w:pPr>
      <w:r w:rsidRPr="00D1491E">
        <w:rPr>
          <w:b/>
        </w:rPr>
        <w:t>fabieleddresch@hotmail.com</w:t>
      </w:r>
    </w:p>
    <w:p w:rsidR="002529AA" w:rsidRPr="00D1491E" w:rsidRDefault="002529AA">
      <w:pPr>
        <w:pStyle w:val="Standard"/>
        <w:ind w:firstLine="0"/>
        <w:jc w:val="right"/>
        <w:rPr>
          <w:b/>
        </w:rPr>
      </w:pPr>
    </w:p>
    <w:p w:rsidR="002529AA" w:rsidRPr="00D1491E" w:rsidRDefault="00352C65">
      <w:pPr>
        <w:pStyle w:val="Standard"/>
        <w:ind w:firstLine="0"/>
        <w:jc w:val="right"/>
      </w:pPr>
      <w:r w:rsidRPr="00D1491E">
        <w:rPr>
          <w:b/>
        </w:rPr>
        <w:t>Evento:</w:t>
      </w:r>
      <w:r w:rsidR="00D1491E" w:rsidRPr="00D1491E">
        <w:rPr>
          <w:b/>
        </w:rPr>
        <w:t xml:space="preserve"> </w:t>
      </w:r>
      <w:r w:rsidRPr="00D1491E">
        <w:rPr>
          <w:rFonts w:eastAsia="Arial"/>
        </w:rPr>
        <w:t>Congresso de Iniciação Científica</w:t>
      </w:r>
    </w:p>
    <w:p w:rsidR="002529AA" w:rsidRPr="00D1491E" w:rsidRDefault="00352C65">
      <w:pPr>
        <w:pStyle w:val="Standard"/>
        <w:ind w:firstLine="0"/>
        <w:jc w:val="right"/>
      </w:pPr>
      <w:r w:rsidRPr="00D1491E">
        <w:rPr>
          <w:b/>
        </w:rPr>
        <w:t>Área</w:t>
      </w:r>
      <w:r w:rsidR="00D1491E" w:rsidRPr="00D1491E">
        <w:rPr>
          <w:b/>
        </w:rPr>
        <w:t xml:space="preserve"> </w:t>
      </w:r>
      <w:r w:rsidRPr="00D1491E">
        <w:rPr>
          <w:b/>
        </w:rPr>
        <w:t>do</w:t>
      </w:r>
      <w:r w:rsidR="00D1491E" w:rsidRPr="00D1491E">
        <w:rPr>
          <w:b/>
        </w:rPr>
        <w:t xml:space="preserve"> </w:t>
      </w:r>
      <w:r w:rsidRPr="00D1491E">
        <w:rPr>
          <w:b/>
        </w:rPr>
        <w:t>conhecimento:</w:t>
      </w:r>
      <w:r w:rsidRPr="00D1491E">
        <w:rPr>
          <w:rFonts w:eastAsia="Arial"/>
          <w:b/>
        </w:rPr>
        <w:t xml:space="preserve"> </w:t>
      </w:r>
      <w:r w:rsidRPr="00D1491E">
        <w:rPr>
          <w:rFonts w:eastAsia="Arial"/>
        </w:rPr>
        <w:t>4.04 – Enfermagem</w:t>
      </w:r>
      <w:r w:rsidRPr="00D1491E">
        <w:rPr>
          <w:rFonts w:eastAsia="Arial"/>
          <w:b/>
        </w:rPr>
        <w:t xml:space="preserve"> </w:t>
      </w:r>
    </w:p>
    <w:p w:rsidR="002529AA" w:rsidRPr="00D1491E" w:rsidRDefault="002529AA">
      <w:pPr>
        <w:pStyle w:val="Standard"/>
        <w:ind w:firstLine="0"/>
        <w:jc w:val="right"/>
        <w:rPr>
          <w:b/>
        </w:rPr>
      </w:pPr>
    </w:p>
    <w:p w:rsidR="002529AA" w:rsidRPr="00D1491E" w:rsidRDefault="00352C65">
      <w:pPr>
        <w:pStyle w:val="Standard"/>
        <w:ind w:firstLine="0"/>
      </w:pPr>
      <w:r w:rsidRPr="00D1491E">
        <w:rPr>
          <w:b/>
        </w:rPr>
        <w:t>Palavras-chave:</w:t>
      </w:r>
      <w:r w:rsidR="001C71AB" w:rsidRPr="00D1491E">
        <w:rPr>
          <w:b/>
        </w:rPr>
        <w:t xml:space="preserve"> </w:t>
      </w:r>
      <w:r w:rsidR="001C71AB" w:rsidRPr="00D1491E">
        <w:rPr>
          <w:rFonts w:eastAsia="Arial"/>
        </w:rPr>
        <w:t>E</w:t>
      </w:r>
      <w:r w:rsidRPr="00D1491E">
        <w:rPr>
          <w:rFonts w:eastAsia="Arial"/>
        </w:rPr>
        <w:t>stomia</w:t>
      </w:r>
      <w:r w:rsidRPr="00D1491E">
        <w:t>;</w:t>
      </w:r>
      <w:r w:rsidRPr="00D1491E">
        <w:rPr>
          <w:rFonts w:eastAsia="Arial"/>
        </w:rPr>
        <w:t xml:space="preserve"> </w:t>
      </w:r>
      <w:r w:rsidR="001C71AB" w:rsidRPr="00D1491E">
        <w:rPr>
          <w:rFonts w:eastAsia="Arial"/>
        </w:rPr>
        <w:t>A</w:t>
      </w:r>
      <w:r w:rsidRPr="00D1491E">
        <w:rPr>
          <w:rFonts w:eastAsia="Arial"/>
        </w:rPr>
        <w:t>utocuidado</w:t>
      </w:r>
      <w:r w:rsidR="001C71AB" w:rsidRPr="00D1491E">
        <w:rPr>
          <w:rFonts w:eastAsia="Arial"/>
        </w:rPr>
        <w:t>; Enfermagem.</w:t>
      </w:r>
    </w:p>
    <w:p w:rsidR="002529AA" w:rsidRPr="00D1491E" w:rsidRDefault="002529AA">
      <w:pPr>
        <w:pStyle w:val="Standard"/>
        <w:ind w:firstLine="0"/>
      </w:pPr>
    </w:p>
    <w:p w:rsidR="002529AA" w:rsidRPr="00D1491E" w:rsidRDefault="00352C65" w:rsidP="00D1491E">
      <w:pPr>
        <w:pStyle w:val="Ttulodaseoprimria"/>
        <w:rPr>
          <w:sz w:val="24"/>
        </w:rPr>
      </w:pPr>
      <w:r w:rsidRPr="00D1491E">
        <w:rPr>
          <w:sz w:val="24"/>
        </w:rPr>
        <w:t>1</w:t>
      </w:r>
      <w:r w:rsidR="00132F4F">
        <w:rPr>
          <w:sz w:val="24"/>
        </w:rPr>
        <w:t xml:space="preserve"> </w:t>
      </w:r>
      <w:r w:rsidRPr="00D1491E">
        <w:rPr>
          <w:sz w:val="24"/>
        </w:rPr>
        <w:t>INTRODUÇÃO</w:t>
      </w:r>
    </w:p>
    <w:p w:rsidR="002529AA" w:rsidRPr="00D1491E" w:rsidRDefault="002529AA" w:rsidP="00D1491E">
      <w:pPr>
        <w:pStyle w:val="Standard"/>
        <w:ind w:left="709" w:firstLine="0"/>
      </w:pPr>
    </w:p>
    <w:p w:rsidR="002529AA" w:rsidRPr="00D1491E" w:rsidRDefault="00352C65" w:rsidP="00D1491E">
      <w:pPr>
        <w:pStyle w:val="SemEspaamento"/>
        <w:spacing w:after="0" w:line="240" w:lineRule="auto"/>
        <w:ind w:firstLine="709"/>
        <w:jc w:val="both"/>
        <w:rPr>
          <w:rFonts w:ascii="Arial" w:hAnsi="Arial" w:cs="Arial"/>
        </w:rPr>
      </w:pPr>
      <w:r w:rsidRPr="00D1491E">
        <w:rPr>
          <w:rFonts w:ascii="Arial" w:hAnsi="Arial" w:cs="Arial"/>
          <w:color w:val="000000"/>
          <w:shd w:val="clear" w:color="auto" w:fill="FFFFFF"/>
        </w:rPr>
        <w:t>A estomização</w:t>
      </w:r>
      <w:r w:rsidRPr="00D1491E">
        <w:rPr>
          <w:rFonts w:ascii="Arial" w:hAnsi="Arial" w:cs="Arial"/>
        </w:rPr>
        <w:t xml:space="preserve"> é um procedimento cirúrgico no qual exteriorioriza-se parte de um órgão oco, como, por exemplo, do intestino ou da bexiga, por um orifício no abdômen chamado estoma</w:t>
      </w:r>
      <w:r w:rsidR="002E7A42" w:rsidRPr="002E7A42">
        <w:rPr>
          <w:rFonts w:ascii="Arial" w:hAnsi="Arial" w:cs="Arial"/>
          <w:vertAlign w:val="superscript"/>
        </w:rPr>
        <w:t>1</w:t>
      </w:r>
      <w:r w:rsidR="002E7A42" w:rsidRPr="002E7A42">
        <w:rPr>
          <w:rFonts w:ascii="Arial" w:hAnsi="Arial" w:cs="Arial"/>
        </w:rPr>
        <w:t>.</w:t>
      </w:r>
      <w:r w:rsidRPr="00D1491E">
        <w:rPr>
          <w:rFonts w:ascii="Arial" w:hAnsi="Arial" w:cs="Arial"/>
        </w:rPr>
        <w:t xml:space="preserve"> Tal procedimento é realizado para que seja mantida a função de eliminação </w:t>
      </w:r>
      <w:r w:rsidR="00D1491E">
        <w:rPr>
          <w:rFonts w:ascii="Arial" w:hAnsi="Arial" w:cs="Arial"/>
        </w:rPr>
        <w:t xml:space="preserve">de fezes e/ou urina </w:t>
      </w:r>
      <w:r w:rsidRPr="00D1491E">
        <w:rPr>
          <w:rFonts w:ascii="Arial" w:hAnsi="Arial" w:cs="Arial"/>
        </w:rPr>
        <w:t>e provoca várias mudanças na fisiologia corporal, no estilo de vida, no aspecto físico e psicossocial do paciente</w:t>
      </w:r>
      <w:r w:rsidR="002E7A42" w:rsidRPr="002E7A42">
        <w:rPr>
          <w:rFonts w:ascii="Arial" w:hAnsi="Arial" w:cs="Arial"/>
          <w:vertAlign w:val="superscript"/>
        </w:rPr>
        <w:t>2</w:t>
      </w:r>
      <w:r w:rsidR="002E7A42">
        <w:rPr>
          <w:rFonts w:ascii="Arial" w:hAnsi="Arial" w:cs="Arial"/>
        </w:rPr>
        <w:t>.</w:t>
      </w:r>
      <w:r w:rsidRPr="00D1491E">
        <w:rPr>
          <w:rFonts w:ascii="Arial" w:hAnsi="Arial" w:cs="Arial"/>
        </w:rPr>
        <w:t xml:space="preserve"> </w:t>
      </w:r>
    </w:p>
    <w:p w:rsidR="002529AA" w:rsidRDefault="00352C65" w:rsidP="00D1491E">
      <w:pPr>
        <w:pStyle w:val="Standard"/>
      </w:pPr>
      <w:r w:rsidRPr="00D1491E">
        <w:t>O</w:t>
      </w:r>
      <w:r w:rsidR="00D1491E" w:rsidRPr="00D1491E">
        <w:t xml:space="preserve"> enfermeiro pode </w:t>
      </w:r>
      <w:r w:rsidRPr="00D1491E">
        <w:t xml:space="preserve">favorecer </w:t>
      </w:r>
      <w:r w:rsidR="00D1491E" w:rsidRPr="00D1491E">
        <w:t xml:space="preserve">a aquisição </w:t>
      </w:r>
      <w:r w:rsidRPr="00D1491E">
        <w:t xml:space="preserve">do autocuidado das pessoas com estomias para que consigam alcançar </w:t>
      </w:r>
      <w:r w:rsidR="00D1491E" w:rsidRPr="00D1491E">
        <w:t>su</w:t>
      </w:r>
      <w:r w:rsidRPr="00D1491E">
        <w:t xml:space="preserve">a reabilitação, vivenciando </w:t>
      </w:r>
      <w:r w:rsidR="00D1491E" w:rsidRPr="00D1491E">
        <w:t xml:space="preserve">este processo </w:t>
      </w:r>
      <w:r w:rsidRPr="00D1491E">
        <w:t>de forma menos sofrida</w:t>
      </w:r>
      <w:r w:rsidR="002E7A42" w:rsidRPr="002E7A42">
        <w:rPr>
          <w:vertAlign w:val="superscript"/>
        </w:rPr>
        <w:t>3</w:t>
      </w:r>
      <w:r w:rsidR="002E7A42">
        <w:t xml:space="preserve">. </w:t>
      </w:r>
      <w:r w:rsidR="00D1491E" w:rsidRPr="00D1491E">
        <w:t xml:space="preserve">No entanto, diversos fatores inibem o processo de aquisição do autocuidado da pessoa com estomia. </w:t>
      </w:r>
      <w:r w:rsidRPr="00D1491E">
        <w:rPr>
          <w:color w:val="000000"/>
          <w:shd w:val="clear" w:color="auto" w:fill="FFFFFF"/>
        </w:rPr>
        <w:t>Neste contexto, objetivou-se conhecer</w:t>
      </w:r>
      <w:r w:rsidRPr="00D1491E">
        <w:t xml:space="preserve"> os </w:t>
      </w:r>
      <w:r w:rsidR="00D1491E" w:rsidRPr="00D1491E">
        <w:t xml:space="preserve">fatores </w:t>
      </w:r>
      <w:r w:rsidRPr="00D1491E">
        <w:t>inibidores do autocuidado da p</w:t>
      </w:r>
      <w:r w:rsidR="00D1491E" w:rsidRPr="00D1491E">
        <w:t>essoa com estomia</w:t>
      </w:r>
      <w:r w:rsidRPr="00D1491E">
        <w:t>.</w:t>
      </w:r>
      <w:r w:rsidR="00D1491E" w:rsidRPr="00D1491E">
        <w:t xml:space="preserve"> Ao visualizar esses fatores o enfermeiro poderá desenvolver estratégias de intervenção contextualizadas</w:t>
      </w:r>
      <w:r w:rsidR="00111FCE">
        <w:t xml:space="preserve">, auxiliando essas pessoas a adquirirem </w:t>
      </w:r>
      <w:r w:rsidR="00D1491E" w:rsidRPr="00D1491E">
        <w:t>quali</w:t>
      </w:r>
      <w:r w:rsidR="00111FCE">
        <w:t>dade de vida</w:t>
      </w:r>
      <w:r w:rsidR="00D1491E" w:rsidRPr="00D1491E">
        <w:t>.</w:t>
      </w:r>
    </w:p>
    <w:p w:rsidR="00132F4F" w:rsidRPr="00D1491E" w:rsidRDefault="00132F4F" w:rsidP="00D1491E">
      <w:pPr>
        <w:pStyle w:val="Standard"/>
      </w:pPr>
    </w:p>
    <w:p w:rsidR="002E7A42" w:rsidRDefault="00352C65" w:rsidP="00D1491E">
      <w:pPr>
        <w:pStyle w:val="Standard"/>
        <w:ind w:firstLine="0"/>
        <w:jc w:val="left"/>
        <w:rPr>
          <w:b/>
        </w:rPr>
      </w:pPr>
      <w:r w:rsidRPr="00D1491E">
        <w:rPr>
          <w:b/>
        </w:rPr>
        <w:t>2</w:t>
      </w:r>
      <w:r w:rsidR="004B7CB5">
        <w:rPr>
          <w:b/>
        </w:rPr>
        <w:t xml:space="preserve"> </w:t>
      </w:r>
      <w:r w:rsidRPr="00D1491E">
        <w:rPr>
          <w:b/>
        </w:rPr>
        <w:t>REFERENCIALTEÓRICO</w:t>
      </w:r>
      <w:r w:rsidR="002E7A42">
        <w:rPr>
          <w:b/>
        </w:rPr>
        <w:t xml:space="preserve"> </w:t>
      </w:r>
    </w:p>
    <w:p w:rsidR="00132F4F" w:rsidRDefault="00132F4F" w:rsidP="002E7A42">
      <w:pPr>
        <w:pStyle w:val="Standard"/>
        <w:ind w:firstLine="708"/>
      </w:pPr>
    </w:p>
    <w:p w:rsidR="00D1491E" w:rsidRDefault="002E7A42" w:rsidP="002E7A42">
      <w:pPr>
        <w:pStyle w:val="Standard"/>
        <w:ind w:firstLine="708"/>
        <w:rPr>
          <w:lang w:val="pt-PT"/>
        </w:rPr>
      </w:pPr>
      <w:r w:rsidRPr="002E7A42">
        <w:t>No Brasil, estima-se</w:t>
      </w:r>
      <w:r>
        <w:t xml:space="preserve"> que no ano de 2012 tenham surgido 14.180 novos casos de câncer de cólon e reto entre homens e 15.960 em mulheres</w:t>
      </w:r>
      <w:r w:rsidRPr="002E7A42">
        <w:rPr>
          <w:vertAlign w:val="superscript"/>
        </w:rPr>
        <w:t>4</w:t>
      </w:r>
      <w:r>
        <w:t xml:space="preserve">. Muitas dessas pessoas foram submetidas a estomizações. </w:t>
      </w:r>
      <w:r w:rsidR="00D1491E" w:rsidRPr="004B7CB5">
        <w:rPr>
          <w:bCs/>
        </w:rPr>
        <w:t>Estudo mo</w:t>
      </w:r>
      <w:r w:rsidR="00D1491E" w:rsidRPr="004B7CB5">
        <w:rPr>
          <w:lang w:eastAsia="pt-BR"/>
        </w:rPr>
        <w:t>strou que situações de constrangimento e atitudes preconceituosas por parte da sociedade dificultam o processo de (re)inserção social</w:t>
      </w:r>
      <w:r w:rsidR="004B7CB5" w:rsidRPr="004B7CB5">
        <w:rPr>
          <w:lang w:eastAsia="pt-BR"/>
        </w:rPr>
        <w:t xml:space="preserve"> dessas pessoas</w:t>
      </w:r>
      <w:r w:rsidR="00D1491E" w:rsidRPr="004B7CB5">
        <w:rPr>
          <w:lang w:eastAsia="pt-BR"/>
        </w:rPr>
        <w:t>, podendo gerar</w:t>
      </w:r>
      <w:r w:rsidR="00D1491E" w:rsidRPr="00D1491E">
        <w:rPr>
          <w:lang w:eastAsia="pt-BR"/>
        </w:rPr>
        <w:t xml:space="preserve"> isolamento e descrença da possibilidade de uma vida com qualidade. As pessoas com </w:t>
      </w:r>
      <w:r w:rsidR="00D1491E" w:rsidRPr="00D1491E">
        <w:rPr>
          <w:lang w:val="pt-PT"/>
        </w:rPr>
        <w:t xml:space="preserve">estomias podem </w:t>
      </w:r>
      <w:r>
        <w:rPr>
          <w:lang w:val="pt-PT"/>
        </w:rPr>
        <w:t>se</w:t>
      </w:r>
      <w:r w:rsidR="00D1491E" w:rsidRPr="00D1491E">
        <w:rPr>
          <w:lang w:val="pt-PT"/>
        </w:rPr>
        <w:t xml:space="preserve"> sentir estigmatizadas, apresentando problemas emocionais</w:t>
      </w:r>
      <w:r w:rsidRPr="002E7A42">
        <w:rPr>
          <w:vertAlign w:val="superscript"/>
          <w:lang w:val="pt-PT"/>
        </w:rPr>
        <w:t>4</w:t>
      </w:r>
      <w:r w:rsidR="00D1491E" w:rsidRPr="00D1491E">
        <w:rPr>
          <w:lang w:val="pt-PT"/>
        </w:rPr>
        <w:t>.</w:t>
      </w:r>
    </w:p>
    <w:p w:rsidR="00132F4F" w:rsidRPr="00D1491E" w:rsidRDefault="00132F4F" w:rsidP="002E7A42">
      <w:pPr>
        <w:pStyle w:val="Standard"/>
        <w:ind w:firstLine="708"/>
      </w:pPr>
    </w:p>
    <w:p w:rsidR="002529AA" w:rsidRPr="00D1491E" w:rsidRDefault="00352C65" w:rsidP="00D1491E">
      <w:pPr>
        <w:pStyle w:val="Ttulodaseoprimria"/>
        <w:rPr>
          <w:sz w:val="24"/>
        </w:rPr>
      </w:pPr>
      <w:r w:rsidRPr="00D1491E">
        <w:rPr>
          <w:sz w:val="24"/>
        </w:rPr>
        <w:t>3</w:t>
      </w:r>
      <w:r w:rsidR="004B7CB5">
        <w:rPr>
          <w:sz w:val="24"/>
        </w:rPr>
        <w:t xml:space="preserve"> </w:t>
      </w:r>
      <w:r w:rsidRPr="00D1491E">
        <w:rPr>
          <w:sz w:val="24"/>
        </w:rPr>
        <w:t>MATERIAIS</w:t>
      </w:r>
      <w:r w:rsidR="004B7CB5">
        <w:rPr>
          <w:sz w:val="24"/>
        </w:rPr>
        <w:t xml:space="preserve"> </w:t>
      </w:r>
      <w:r w:rsidRPr="00D1491E">
        <w:rPr>
          <w:sz w:val="24"/>
        </w:rPr>
        <w:t>E</w:t>
      </w:r>
      <w:r w:rsidR="004B7CB5">
        <w:rPr>
          <w:sz w:val="24"/>
        </w:rPr>
        <w:t xml:space="preserve"> </w:t>
      </w:r>
      <w:r w:rsidRPr="00D1491E">
        <w:rPr>
          <w:sz w:val="24"/>
        </w:rPr>
        <w:t>MÉTODOS</w:t>
      </w:r>
    </w:p>
    <w:p w:rsidR="00132F4F" w:rsidRDefault="00132F4F" w:rsidP="004B7CB5">
      <w:pPr>
        <w:pStyle w:val="Standard"/>
        <w:rPr>
          <w:lang w:eastAsia="pt-BR"/>
        </w:rPr>
      </w:pPr>
    </w:p>
    <w:p w:rsidR="002529AA" w:rsidRPr="00D1491E" w:rsidRDefault="004B7CB5" w:rsidP="004B7CB5">
      <w:pPr>
        <w:pStyle w:val="Standard"/>
      </w:pPr>
      <w:r>
        <w:rPr>
          <w:lang w:eastAsia="pt-BR"/>
        </w:rPr>
        <w:t xml:space="preserve">Realizou-se em um </w:t>
      </w:r>
      <w:r w:rsidRPr="00D1491E">
        <w:rPr>
          <w:lang w:eastAsia="pt-BR"/>
        </w:rPr>
        <w:t xml:space="preserve">Serviço de Estomaterapia de um hospital universitário </w:t>
      </w:r>
      <w:r>
        <w:rPr>
          <w:lang w:eastAsia="pt-BR"/>
        </w:rPr>
        <w:t xml:space="preserve">do </w:t>
      </w:r>
      <w:r w:rsidRPr="00D1491E">
        <w:rPr>
          <w:lang w:eastAsia="pt-BR"/>
        </w:rPr>
        <w:t>Sul do Brasil</w:t>
      </w:r>
      <w:r>
        <w:rPr>
          <w:lang w:eastAsia="pt-BR"/>
        </w:rPr>
        <w:t xml:space="preserve"> um e</w:t>
      </w:r>
      <w:r w:rsidR="00352C65" w:rsidRPr="00D1491E">
        <w:rPr>
          <w:lang w:eastAsia="pt-BR"/>
        </w:rPr>
        <w:t>studo exploratóri</w:t>
      </w:r>
      <w:r>
        <w:rPr>
          <w:lang w:eastAsia="pt-BR"/>
        </w:rPr>
        <w:t xml:space="preserve">o e </w:t>
      </w:r>
      <w:r w:rsidR="00352C65" w:rsidRPr="00D1491E">
        <w:rPr>
          <w:lang w:eastAsia="pt-BR"/>
        </w:rPr>
        <w:t>descritiv</w:t>
      </w:r>
      <w:r>
        <w:rPr>
          <w:lang w:eastAsia="pt-BR"/>
        </w:rPr>
        <w:t>o d</w:t>
      </w:r>
      <w:r w:rsidRPr="00D1491E">
        <w:t>e n</w:t>
      </w:r>
      <w:r w:rsidRPr="00D1491E">
        <w:rPr>
          <w:lang w:eastAsia="pt-BR"/>
        </w:rPr>
        <w:t>atureza qualitativa</w:t>
      </w:r>
      <w:r>
        <w:rPr>
          <w:lang w:eastAsia="pt-BR"/>
        </w:rPr>
        <w:t xml:space="preserve">. Participaram </w:t>
      </w:r>
      <w:r w:rsidR="00352C65" w:rsidRPr="00D1491E">
        <w:rPr>
          <w:lang w:eastAsia="pt-BR"/>
        </w:rPr>
        <w:t>27 pessoas com estomias</w:t>
      </w:r>
      <w:r w:rsidR="0018636A">
        <w:rPr>
          <w:lang w:eastAsia="pt-BR"/>
        </w:rPr>
        <w:t xml:space="preserve"> definitivas</w:t>
      </w:r>
      <w:r>
        <w:rPr>
          <w:lang w:eastAsia="pt-BR"/>
        </w:rPr>
        <w:t xml:space="preserve">, sendo </w:t>
      </w:r>
      <w:r w:rsidRPr="00D1491E">
        <w:t>11 mulheres e 16 homens</w:t>
      </w:r>
      <w:r>
        <w:t xml:space="preserve"> com </w:t>
      </w:r>
      <w:r w:rsidRPr="00D1491E">
        <w:t>idade</w:t>
      </w:r>
      <w:r>
        <w:t xml:space="preserve">s </w:t>
      </w:r>
      <w:r w:rsidRPr="00D1491E">
        <w:t>entre 33 e 77 anos.</w:t>
      </w:r>
      <w:r>
        <w:t xml:space="preserve"> </w:t>
      </w:r>
      <w:r w:rsidR="00352C65" w:rsidRPr="00D1491E">
        <w:rPr>
          <w:lang w:eastAsia="pt-BR"/>
        </w:rPr>
        <w:t xml:space="preserve">Os dados foram coletados no primeiro semestre de 2014 </w:t>
      </w:r>
      <w:r>
        <w:rPr>
          <w:lang w:eastAsia="pt-BR"/>
        </w:rPr>
        <w:t xml:space="preserve">por meio de </w:t>
      </w:r>
      <w:r w:rsidR="00352C65" w:rsidRPr="00D1491E">
        <w:rPr>
          <w:lang w:eastAsia="pt-BR"/>
        </w:rPr>
        <w:t>entrevistas</w:t>
      </w:r>
      <w:r>
        <w:rPr>
          <w:lang w:eastAsia="pt-BR"/>
        </w:rPr>
        <w:t xml:space="preserve"> e analisados pela Análise de conteúdo</w:t>
      </w:r>
      <w:r w:rsidR="00352C65" w:rsidRPr="00D1491E">
        <w:rPr>
          <w:lang w:eastAsia="pt-BR"/>
        </w:rPr>
        <w:t xml:space="preserve">. O estudo foi aprovado pelo Comitê de Ética e Pesquisa sob o parecer nº02/2014. </w:t>
      </w:r>
    </w:p>
    <w:p w:rsidR="00132F4F" w:rsidRDefault="00132F4F" w:rsidP="00D1491E">
      <w:pPr>
        <w:pStyle w:val="Ttulodaseoprimria"/>
        <w:rPr>
          <w:sz w:val="24"/>
        </w:rPr>
      </w:pPr>
    </w:p>
    <w:p w:rsidR="002529AA" w:rsidRPr="00D1491E" w:rsidRDefault="00352C65" w:rsidP="00D1491E">
      <w:pPr>
        <w:pStyle w:val="Ttulodaseoprimria"/>
        <w:rPr>
          <w:sz w:val="24"/>
        </w:rPr>
      </w:pPr>
      <w:r w:rsidRPr="00D1491E">
        <w:rPr>
          <w:sz w:val="24"/>
        </w:rPr>
        <w:t>4</w:t>
      </w:r>
      <w:r w:rsidR="004B7CB5">
        <w:rPr>
          <w:sz w:val="24"/>
        </w:rPr>
        <w:t xml:space="preserve"> </w:t>
      </w:r>
      <w:r w:rsidRPr="00D1491E">
        <w:rPr>
          <w:sz w:val="24"/>
        </w:rPr>
        <w:t>RESULTADOS</w:t>
      </w:r>
      <w:r w:rsidR="004B7CB5">
        <w:rPr>
          <w:sz w:val="24"/>
        </w:rPr>
        <w:t xml:space="preserve"> E </w:t>
      </w:r>
      <w:r w:rsidRPr="00D1491E">
        <w:rPr>
          <w:sz w:val="24"/>
        </w:rPr>
        <w:t>DISCUSSÃO</w:t>
      </w:r>
    </w:p>
    <w:p w:rsidR="002529AA" w:rsidRPr="00D1491E" w:rsidRDefault="00352C65" w:rsidP="00940F3D">
      <w:pPr>
        <w:pStyle w:val="Standard"/>
      </w:pPr>
      <w:r w:rsidRPr="00D1491E">
        <w:rPr>
          <w:color w:val="000000"/>
        </w:rPr>
        <w:lastRenderedPageBreak/>
        <w:t>Observ</w:t>
      </w:r>
      <w:r w:rsidR="004B7CB5">
        <w:rPr>
          <w:color w:val="000000"/>
        </w:rPr>
        <w:t>ou</w:t>
      </w:r>
      <w:r w:rsidRPr="00D1491E">
        <w:rPr>
          <w:color w:val="000000"/>
        </w:rPr>
        <w:t xml:space="preserve">-se que </w:t>
      </w:r>
      <w:r w:rsidR="008F0BBF">
        <w:rPr>
          <w:color w:val="000000"/>
        </w:rPr>
        <w:t xml:space="preserve">a </w:t>
      </w:r>
      <w:r w:rsidRPr="00D1491E">
        <w:t>forma como a pessoa compreende as modificações do corpo e o uso da bolsa coletora podem apresentar-se como um inibidor da transição para o autocuidado</w:t>
      </w:r>
      <w:r w:rsidR="00940F3D">
        <w:t xml:space="preserve">. A </w:t>
      </w:r>
      <w:r w:rsidRPr="00D1491E">
        <w:t xml:space="preserve">imagem </w:t>
      </w:r>
      <w:r w:rsidR="00940F3D">
        <w:t xml:space="preserve">é alterada pela </w:t>
      </w:r>
      <w:r w:rsidRPr="00D1491E">
        <w:t xml:space="preserve">presença de cicatrizes, do estoma e da bolsa coletora com </w:t>
      </w:r>
      <w:r w:rsidR="00940F3D">
        <w:t xml:space="preserve">a drenagem de </w:t>
      </w:r>
      <w:r w:rsidRPr="00D1491E">
        <w:t>efluente</w:t>
      </w:r>
      <w:r w:rsidR="00940F3D">
        <w:t>s</w:t>
      </w:r>
      <w:r w:rsidRPr="00D1491E">
        <w:t>.</w:t>
      </w:r>
      <w:r w:rsidR="00940F3D">
        <w:t xml:space="preserve"> </w:t>
      </w:r>
      <w:r w:rsidRPr="00D1491E">
        <w:t>No pós-operatório recente, a pessoa pode necessitar de ajuda para realizar seu cuidado devido à ferida operatória e as dificuldades de manuseio com a bolsa coletora</w:t>
      </w:r>
      <w:r w:rsidR="00940F3D">
        <w:t xml:space="preserve">. Muitas não conseguem retornar ao trabalho ou realizar atividades prazerosas. </w:t>
      </w:r>
      <w:r w:rsidRPr="00D1491E">
        <w:t>A falta de atitudes positivas que contribuam com a adaptação da nova condição de vida, com vista ao autocuida</w:t>
      </w:r>
      <w:r w:rsidR="0063451D">
        <w:t>do</w:t>
      </w:r>
      <w:r w:rsidRPr="00D1491E">
        <w:t>, pode gerar revolta, angústia e descaracterizar a pessoa se compará-la anteriormente à estomização.</w:t>
      </w:r>
      <w:r w:rsidR="00940F3D">
        <w:t xml:space="preserve"> </w:t>
      </w:r>
      <w:r w:rsidRPr="00D1491E">
        <w:t xml:space="preserve">Não aceitar a estomização pode gerar uma visão negativa de si ao ponto de afastar as pessoas próximas, </w:t>
      </w:r>
      <w:r w:rsidR="00940F3D">
        <w:t>gerando solidão e falta de a</w:t>
      </w:r>
      <w:r w:rsidRPr="00D1491E">
        <w:t>poio.</w:t>
      </w:r>
      <w:r w:rsidR="00940F3D">
        <w:t xml:space="preserve"> Muitas </w:t>
      </w:r>
      <w:r w:rsidRPr="00D1491E">
        <w:t>mulheres são abandonadas pelo parceiro</w:t>
      </w:r>
      <w:r w:rsidR="00940F3D">
        <w:t xml:space="preserve">, </w:t>
      </w:r>
      <w:r w:rsidRPr="00D1491E">
        <w:t>tornando</w:t>
      </w:r>
      <w:r w:rsidR="00940F3D">
        <w:t xml:space="preserve">-se mais </w:t>
      </w:r>
      <w:r w:rsidRPr="00D1491E">
        <w:t>frág</w:t>
      </w:r>
      <w:r w:rsidR="008F59F8">
        <w:t>eis</w:t>
      </w:r>
      <w:r w:rsidRPr="00D1491E">
        <w:t xml:space="preserve"> e desmotivada</w:t>
      </w:r>
      <w:r w:rsidR="008F59F8">
        <w:t>s</w:t>
      </w:r>
      <w:r w:rsidRPr="00D1491E">
        <w:t>.</w:t>
      </w:r>
    </w:p>
    <w:p w:rsidR="002529AA" w:rsidRPr="00D1491E" w:rsidRDefault="00352C65" w:rsidP="00D1491E">
      <w:pPr>
        <w:pStyle w:val="Standard"/>
      </w:pPr>
      <w:r w:rsidRPr="00D1491E">
        <w:t>Apesar dos equipamentos de cuidado com o estoma serem fornecido pela Secretaria de Saúde há um limite em número para cada pessoa com estoma. Desta forma, a pessoa pode conviver com o medo da falta de equipamentos como bolsas coletoras e adjuvantes necessários para seu cuidado, passando, assim, a preferir que outros façam a troca da bolsa coletora, para evitar desperdício que resulte na falta de material.</w:t>
      </w:r>
    </w:p>
    <w:p w:rsidR="00132F4F" w:rsidRDefault="00132F4F" w:rsidP="00D1491E">
      <w:pPr>
        <w:pStyle w:val="Ttulodaseoprimria"/>
        <w:rPr>
          <w:sz w:val="24"/>
        </w:rPr>
      </w:pPr>
    </w:p>
    <w:p w:rsidR="002529AA" w:rsidRPr="00D1491E" w:rsidRDefault="00352C65" w:rsidP="00D1491E">
      <w:pPr>
        <w:pStyle w:val="Ttulodaseoprimria"/>
        <w:rPr>
          <w:sz w:val="24"/>
        </w:rPr>
      </w:pPr>
      <w:r w:rsidRPr="00D1491E">
        <w:rPr>
          <w:sz w:val="24"/>
        </w:rPr>
        <w:t>5</w:t>
      </w:r>
      <w:r w:rsidR="00940F3D">
        <w:rPr>
          <w:sz w:val="24"/>
        </w:rPr>
        <w:t xml:space="preserve"> </w:t>
      </w:r>
      <w:r w:rsidRPr="00D1491E">
        <w:rPr>
          <w:sz w:val="24"/>
        </w:rPr>
        <w:t>CONSIDERAÇÕESFINAIS</w:t>
      </w:r>
    </w:p>
    <w:p w:rsidR="00132F4F" w:rsidRDefault="00132F4F" w:rsidP="00D1491E">
      <w:pPr>
        <w:pStyle w:val="Standard"/>
      </w:pPr>
    </w:p>
    <w:p w:rsidR="002529AA" w:rsidRPr="00D1491E" w:rsidRDefault="00940F3D" w:rsidP="00D1491E">
      <w:pPr>
        <w:pStyle w:val="Standard"/>
      </w:pPr>
      <w:r>
        <w:t xml:space="preserve">Os principais fatores inibidores do autocuidado referidos foram: </w:t>
      </w:r>
      <w:r w:rsidR="00352C65" w:rsidRPr="00D1491E">
        <w:t xml:space="preserve">as modificações do corpo, </w:t>
      </w:r>
      <w:r>
        <w:t xml:space="preserve">o </w:t>
      </w:r>
      <w:r w:rsidR="00352C65" w:rsidRPr="00D1491E">
        <w:t>afastamento de atividades prazerosas e do trabalho, desmotivação com dependência de família/amigos para o cuidado</w:t>
      </w:r>
      <w:r>
        <w:t>,</w:t>
      </w:r>
      <w:r w:rsidR="00352C65" w:rsidRPr="00D1491E">
        <w:t xml:space="preserve"> dificuldades de aceitação e visão negativa de si.</w:t>
      </w:r>
      <w:r>
        <w:t xml:space="preserve"> Referiram, também, </w:t>
      </w:r>
      <w:r w:rsidR="00352C65" w:rsidRPr="00D1491E">
        <w:t xml:space="preserve">o abandono do parceiro, atitudes de repúdio e nojo da comunidade/sociedade, sentimentos de vergonha, medo e insegurança gerados pela curiosidade dos outros e </w:t>
      </w:r>
      <w:r>
        <w:t xml:space="preserve">medo da </w:t>
      </w:r>
      <w:r w:rsidR="00352C65" w:rsidRPr="00D1491E">
        <w:t>falta dos materiais</w:t>
      </w:r>
      <w:r>
        <w:t xml:space="preserve"> e equipamentos de </w:t>
      </w:r>
      <w:r w:rsidR="00352C65" w:rsidRPr="00D1491E">
        <w:t>cuidado.</w:t>
      </w:r>
      <w:r w:rsidR="00A6651E">
        <w:t xml:space="preserve"> </w:t>
      </w:r>
      <w:r>
        <w:t xml:space="preserve">Conhecer os </w:t>
      </w:r>
      <w:r w:rsidR="00352C65" w:rsidRPr="00D1491E">
        <w:t xml:space="preserve">fatores inibidores </w:t>
      </w:r>
      <w:r>
        <w:t xml:space="preserve">do autocuidado da </w:t>
      </w:r>
      <w:r w:rsidR="00352C65" w:rsidRPr="00D1491E">
        <w:t>pessoa com</w:t>
      </w:r>
      <w:r>
        <w:t xml:space="preserve"> estomia </w:t>
      </w:r>
      <w:r w:rsidR="00A6651E">
        <w:t>p</w:t>
      </w:r>
      <w:r w:rsidR="00352C65" w:rsidRPr="00D1491E">
        <w:t>ossibilita</w:t>
      </w:r>
      <w:r>
        <w:t xml:space="preserve"> o planejamento de </w:t>
      </w:r>
      <w:r w:rsidR="00352C65" w:rsidRPr="00D1491E">
        <w:t xml:space="preserve">intervenções de enfermagem contextualizadas que desenvolvam </w:t>
      </w:r>
      <w:r>
        <w:t>su</w:t>
      </w:r>
      <w:r w:rsidR="00352C65" w:rsidRPr="00D1491E">
        <w:t>a autonomia, viabilizando um viver mais saudável.</w:t>
      </w:r>
      <w:r w:rsidR="00A6651E" w:rsidRPr="00A6651E">
        <w:t xml:space="preserve"> </w:t>
      </w:r>
      <w:r w:rsidR="00A6651E" w:rsidRPr="00D1491E">
        <w:t>Como limitação do estudo, apresentou-se o fato do estudo ter sido realizado em um único contexto, não permitindo generalizações.</w:t>
      </w:r>
    </w:p>
    <w:p w:rsidR="00132F4F" w:rsidRDefault="00132F4F" w:rsidP="00D1491E">
      <w:pPr>
        <w:pStyle w:val="Ttulodaseoprimria"/>
        <w:jc w:val="left"/>
        <w:rPr>
          <w:sz w:val="24"/>
        </w:rPr>
      </w:pPr>
    </w:p>
    <w:p w:rsidR="002529AA" w:rsidRPr="00D1491E" w:rsidRDefault="00352C65" w:rsidP="00D1491E">
      <w:pPr>
        <w:pStyle w:val="Ttulodaseoprimria"/>
        <w:jc w:val="left"/>
        <w:rPr>
          <w:sz w:val="24"/>
        </w:rPr>
      </w:pPr>
      <w:r w:rsidRPr="00D1491E">
        <w:rPr>
          <w:sz w:val="24"/>
        </w:rPr>
        <w:t>REFERÊNCIAS</w:t>
      </w:r>
    </w:p>
    <w:p w:rsidR="002529AA" w:rsidRPr="00D1491E" w:rsidRDefault="002529AA" w:rsidP="00ED686E">
      <w:pPr>
        <w:pStyle w:val="Standard"/>
        <w:ind w:firstLine="0"/>
      </w:pPr>
    </w:p>
    <w:p w:rsidR="0063451D" w:rsidRPr="00D1491E" w:rsidRDefault="00ED686E" w:rsidP="00132F4F">
      <w:pPr>
        <w:pStyle w:val="Standard"/>
        <w:spacing w:before="120" w:after="120"/>
        <w:ind w:firstLine="0"/>
      </w:pPr>
      <w:r>
        <w:t xml:space="preserve">1 </w:t>
      </w:r>
      <w:r w:rsidR="0063451D" w:rsidRPr="00D1491E">
        <w:t xml:space="preserve">Brasil. Ministério da Saúde. </w:t>
      </w:r>
      <w:r w:rsidR="0063451D" w:rsidRPr="00ED686E">
        <w:rPr>
          <w:b/>
        </w:rPr>
        <w:t>Portaria SAS/MS nº 400 de 16 de novembro de 2009</w:t>
      </w:r>
      <w:r w:rsidR="0063451D" w:rsidRPr="00D1491E">
        <w:t xml:space="preserve"> [Internet]. Brasília, 2009 [cited 2014 Mar 23]. Available from:  http://bvsms.saude.gov.br/bvs/saudelegis/sas/2009/prt0400_16_11_2009.html</w:t>
      </w:r>
    </w:p>
    <w:p w:rsidR="0063451D" w:rsidRPr="00D1491E" w:rsidRDefault="00ED686E" w:rsidP="00132F4F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63451D" w:rsidRPr="00D1491E">
        <w:rPr>
          <w:rFonts w:ascii="Arial" w:hAnsi="Arial" w:cs="Arial"/>
        </w:rPr>
        <w:t xml:space="preserve">Santana JCB, Souza ÂB de, Dutra BS. </w:t>
      </w:r>
      <w:r w:rsidR="0063451D" w:rsidRPr="00D1491E">
        <w:rPr>
          <w:rFonts w:ascii="Arial" w:hAnsi="Arial" w:cs="Arial"/>
          <w:bCs/>
        </w:rPr>
        <w:t>Percepções de um grupo de enfermeiras sobre o processo do cuidar de pacientes portadores de ostomia definitiva.</w:t>
      </w:r>
      <w:r>
        <w:rPr>
          <w:rFonts w:ascii="Arial" w:hAnsi="Arial" w:cs="Arial"/>
          <w:bCs/>
        </w:rPr>
        <w:t xml:space="preserve"> </w:t>
      </w:r>
      <w:r w:rsidR="0063451D" w:rsidRPr="00ED686E">
        <w:rPr>
          <w:rFonts w:ascii="Arial" w:hAnsi="Arial" w:cs="Arial"/>
          <w:b/>
        </w:rPr>
        <w:t>Revista Enfermagem UFPE</w:t>
      </w:r>
      <w:r>
        <w:rPr>
          <w:rFonts w:ascii="Arial" w:hAnsi="Arial" w:cs="Arial"/>
        </w:rPr>
        <w:t xml:space="preserve"> on line. 2011;5(7):1710-</w:t>
      </w:r>
      <w:r w:rsidR="0063451D" w:rsidRPr="00D1491E">
        <w:rPr>
          <w:rFonts w:ascii="Arial" w:hAnsi="Arial" w:cs="Arial"/>
        </w:rPr>
        <w:t>5.</w:t>
      </w:r>
    </w:p>
    <w:p w:rsidR="0063451D" w:rsidRPr="00D1491E" w:rsidRDefault="00ED686E" w:rsidP="00132F4F">
      <w:pPr>
        <w:pStyle w:val="Standard"/>
        <w:spacing w:before="120" w:after="120"/>
        <w:ind w:firstLine="0"/>
      </w:pPr>
      <w:r>
        <w:t xml:space="preserve">3 </w:t>
      </w:r>
      <w:r w:rsidR="0063451D" w:rsidRPr="00D1491E">
        <w:t xml:space="preserve">Brasil. Instituto Nacional do Câncer. INCA. </w:t>
      </w:r>
      <w:r w:rsidR="0063451D" w:rsidRPr="00ED686E">
        <w:rPr>
          <w:b/>
        </w:rPr>
        <w:t>Incidência de Câncer no Brasil.</w:t>
      </w:r>
      <w:r w:rsidR="0063451D" w:rsidRPr="00D1491E">
        <w:t xml:space="preserve"> [Internet]. Brasília, 2012. [citedo 2013 Abr 17]. Disponível em: http://www.inca.gov.br/estimativa/2012/index.asp?ID=5.</w:t>
      </w:r>
    </w:p>
    <w:p w:rsidR="0063451D" w:rsidRPr="00D1491E" w:rsidRDefault="00ED686E" w:rsidP="00132F4F">
      <w:pPr>
        <w:pStyle w:val="Standard"/>
        <w:spacing w:before="120" w:after="120"/>
        <w:ind w:firstLine="0"/>
      </w:pPr>
      <w:r>
        <w:t>4</w:t>
      </w:r>
      <w:r w:rsidR="0063451D" w:rsidRPr="00D1491E">
        <w:t xml:space="preserve">Nascimento CMS, Trindade GLB, Luz MHBA, et al. Vivência do paciente estomizado: uma contribuição para a assistência de enfermagem. </w:t>
      </w:r>
      <w:r w:rsidR="0063451D" w:rsidRPr="00ED686E">
        <w:rPr>
          <w:b/>
          <w:bCs/>
        </w:rPr>
        <w:t>Texto contexto – enfermagem.</w:t>
      </w:r>
      <w:r w:rsidR="0063451D" w:rsidRPr="00D1491E">
        <w:rPr>
          <w:bCs/>
        </w:rPr>
        <w:t xml:space="preserve"> 2011;</w:t>
      </w:r>
      <w:r>
        <w:rPr>
          <w:bCs/>
        </w:rPr>
        <w:t xml:space="preserve"> </w:t>
      </w:r>
      <w:r>
        <w:t>2(3):557-</w:t>
      </w:r>
      <w:r w:rsidR="0063451D" w:rsidRPr="00D1491E">
        <w:t>64.</w:t>
      </w:r>
    </w:p>
    <w:p w:rsidR="002529AA" w:rsidRPr="00D1491E" w:rsidRDefault="002529AA" w:rsidP="00132F4F">
      <w:pPr>
        <w:pStyle w:val="Standard"/>
        <w:spacing w:before="120" w:after="120"/>
        <w:ind w:firstLine="0"/>
      </w:pPr>
    </w:p>
    <w:sectPr w:rsidR="002529AA" w:rsidRPr="00D1491E" w:rsidSect="00D14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FE" w:rsidRDefault="00B178FE">
      <w:r>
        <w:separator/>
      </w:r>
    </w:p>
  </w:endnote>
  <w:endnote w:type="continuationSeparator" w:id="1">
    <w:p w:rsidR="00B178FE" w:rsidRDefault="00B1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F4" w:rsidRDefault="007C3F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62" w:rsidRDefault="00B178F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F4" w:rsidRDefault="007C3F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FE" w:rsidRDefault="00B178FE">
      <w:r>
        <w:rPr>
          <w:color w:val="000000"/>
        </w:rPr>
        <w:separator/>
      </w:r>
    </w:p>
  </w:footnote>
  <w:footnote w:type="continuationSeparator" w:id="1">
    <w:p w:rsidR="00B178FE" w:rsidRDefault="00B17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F4" w:rsidRDefault="007C3F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62" w:rsidRDefault="00352C65" w:rsidP="007C3FF4">
    <w:pPr>
      <w:pStyle w:val="Cabealho"/>
      <w:jc w:val="center"/>
    </w:pPr>
    <w:r>
      <w:rPr>
        <w:rStyle w:val="StrongEmphasis"/>
      </w:rPr>
      <w:t>13ª</w:t>
    </w:r>
    <w:r w:rsidR="007C3FF4">
      <w:rPr>
        <w:rStyle w:val="StrongEmphasis"/>
      </w:rPr>
      <w:t xml:space="preserve"> </w:t>
    </w:r>
    <w:r>
      <w:rPr>
        <w:rStyle w:val="StrongEmphasis"/>
      </w:rPr>
      <w:t>Mostra</w:t>
    </w:r>
    <w:r w:rsidR="007C3FF4">
      <w:rPr>
        <w:rStyle w:val="StrongEmphasis"/>
      </w:rPr>
      <w:t xml:space="preserve"> </w:t>
    </w:r>
    <w:r>
      <w:rPr>
        <w:rStyle w:val="StrongEmphasis"/>
      </w:rPr>
      <w:t>da</w:t>
    </w:r>
    <w:r w:rsidR="007C3FF4">
      <w:rPr>
        <w:rStyle w:val="StrongEmphasis"/>
      </w:rPr>
      <w:t xml:space="preserve"> </w:t>
    </w:r>
    <w:r>
      <w:rPr>
        <w:rStyle w:val="StrongEmphasis"/>
      </w:rPr>
      <w:t>Produção</w:t>
    </w:r>
    <w:r w:rsidR="007C3FF4">
      <w:rPr>
        <w:rStyle w:val="StrongEmphasis"/>
      </w:rPr>
      <w:t xml:space="preserve"> </w:t>
    </w:r>
    <w:r>
      <w:rPr>
        <w:rStyle w:val="StrongEmphasis"/>
      </w:rPr>
      <w:t>Universitária</w:t>
    </w:r>
  </w:p>
  <w:p w:rsidR="00492762" w:rsidRDefault="00352C65">
    <w:pPr>
      <w:pStyle w:val="Cabealho"/>
      <w:jc w:val="left"/>
    </w:pPr>
    <w:r>
      <w:rPr>
        <w:rStyle w:val="StrongEmphasis"/>
        <w:b w:val="0"/>
        <w:sz w:val="20"/>
        <w:szCs w:val="20"/>
      </w:rPr>
      <w:t>.</w:t>
    </w:r>
  </w:p>
  <w:p w:rsidR="00492762" w:rsidRDefault="00352C65" w:rsidP="007C3FF4">
    <w:pPr>
      <w:pStyle w:val="Cabealho"/>
      <w:jc w:val="center"/>
    </w:pPr>
    <w:r>
      <w:rPr>
        <w:rStyle w:val="StrongEmphasis"/>
        <w:b w:val="0"/>
        <w:sz w:val="18"/>
        <w:szCs w:val="20"/>
      </w:rPr>
      <w:t>RioGrande/RS,</w:t>
    </w:r>
    <w:r w:rsidR="007C3FF4">
      <w:rPr>
        <w:rStyle w:val="StrongEmphasis"/>
        <w:b w:val="0"/>
        <w:sz w:val="18"/>
        <w:szCs w:val="20"/>
      </w:rPr>
      <w:t xml:space="preserve"> </w:t>
    </w:r>
    <w:r>
      <w:rPr>
        <w:rStyle w:val="StrongEmphasis"/>
        <w:b w:val="0"/>
        <w:sz w:val="18"/>
        <w:szCs w:val="20"/>
      </w:rPr>
      <w:t>Brasil,</w:t>
    </w:r>
    <w:r w:rsidR="007C3FF4">
      <w:rPr>
        <w:rStyle w:val="StrongEmphasis"/>
        <w:b w:val="0"/>
        <w:sz w:val="18"/>
        <w:szCs w:val="20"/>
      </w:rPr>
      <w:t xml:space="preserve"> </w:t>
    </w:r>
    <w:r>
      <w:rPr>
        <w:rStyle w:val="StrongEmphasis"/>
        <w:b w:val="0"/>
        <w:sz w:val="18"/>
        <w:szCs w:val="20"/>
      </w:rPr>
      <w:t>14a17</w:t>
    </w:r>
    <w:r w:rsidR="007C3FF4">
      <w:rPr>
        <w:rStyle w:val="StrongEmphasis"/>
        <w:b w:val="0"/>
        <w:sz w:val="18"/>
        <w:szCs w:val="20"/>
      </w:rPr>
      <w:t xml:space="preserve"> </w:t>
    </w:r>
    <w:r>
      <w:rPr>
        <w:rStyle w:val="StrongEmphasis"/>
        <w:b w:val="0"/>
        <w:sz w:val="18"/>
        <w:szCs w:val="20"/>
      </w:rPr>
      <w:t>de</w:t>
    </w:r>
    <w:r w:rsidR="007C3FF4">
      <w:rPr>
        <w:rStyle w:val="StrongEmphasis"/>
        <w:b w:val="0"/>
        <w:sz w:val="18"/>
        <w:szCs w:val="20"/>
      </w:rPr>
      <w:t xml:space="preserve"> </w:t>
    </w:r>
    <w:r>
      <w:rPr>
        <w:rStyle w:val="StrongEmphasis"/>
        <w:b w:val="0"/>
        <w:sz w:val="18"/>
        <w:szCs w:val="20"/>
      </w:rPr>
      <w:t>outubro</w:t>
    </w:r>
    <w:r w:rsidR="007C3FF4">
      <w:rPr>
        <w:rStyle w:val="StrongEmphasis"/>
        <w:b w:val="0"/>
        <w:sz w:val="18"/>
        <w:szCs w:val="20"/>
      </w:rPr>
      <w:t xml:space="preserve"> </w:t>
    </w:r>
    <w:r>
      <w:rPr>
        <w:rStyle w:val="StrongEmphasis"/>
        <w:b w:val="0"/>
        <w:sz w:val="18"/>
        <w:szCs w:val="20"/>
      </w:rPr>
      <w:t>de</w:t>
    </w:r>
    <w:r w:rsidR="007C3FF4">
      <w:rPr>
        <w:rStyle w:val="StrongEmphasis"/>
        <w:b w:val="0"/>
        <w:sz w:val="18"/>
        <w:szCs w:val="20"/>
      </w:rPr>
      <w:t xml:space="preserve"> </w:t>
    </w:r>
    <w:r>
      <w:rPr>
        <w:rStyle w:val="StrongEmphasis"/>
        <w:b w:val="0"/>
        <w:sz w:val="18"/>
        <w:szCs w:val="20"/>
      </w:rPr>
      <w:t>2014.</w:t>
    </w:r>
  </w:p>
  <w:p w:rsidR="00492762" w:rsidRDefault="00B178FE">
    <w:pPr>
      <w:pStyle w:val="Cabealho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F4" w:rsidRDefault="007C3F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F65"/>
    <w:multiLevelType w:val="hybridMultilevel"/>
    <w:tmpl w:val="B5AC1458"/>
    <w:lvl w:ilvl="0" w:tplc="0BCCE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80D"/>
    <w:multiLevelType w:val="hybridMultilevel"/>
    <w:tmpl w:val="039E0930"/>
    <w:lvl w:ilvl="0" w:tplc="A20E80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DFC"/>
    <w:multiLevelType w:val="multilevel"/>
    <w:tmpl w:val="024A48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51C06D8"/>
    <w:multiLevelType w:val="hybridMultilevel"/>
    <w:tmpl w:val="A4F4C3AC"/>
    <w:lvl w:ilvl="0" w:tplc="3642DA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64DB3"/>
    <w:multiLevelType w:val="multilevel"/>
    <w:tmpl w:val="024A480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F6745CA"/>
    <w:multiLevelType w:val="hybridMultilevel"/>
    <w:tmpl w:val="CB8C6560"/>
    <w:lvl w:ilvl="0" w:tplc="E1C039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2F39"/>
    <w:multiLevelType w:val="hybridMultilevel"/>
    <w:tmpl w:val="308CF65A"/>
    <w:lvl w:ilvl="0" w:tplc="FF1C928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9AA"/>
    <w:rsid w:val="00111FCE"/>
    <w:rsid w:val="00132F4F"/>
    <w:rsid w:val="0018636A"/>
    <w:rsid w:val="001C71AB"/>
    <w:rsid w:val="002529AA"/>
    <w:rsid w:val="00280B76"/>
    <w:rsid w:val="002828FF"/>
    <w:rsid w:val="002E7A42"/>
    <w:rsid w:val="00352C65"/>
    <w:rsid w:val="004761D6"/>
    <w:rsid w:val="004B7CB5"/>
    <w:rsid w:val="005B1FF0"/>
    <w:rsid w:val="00616BEE"/>
    <w:rsid w:val="0063451D"/>
    <w:rsid w:val="00651538"/>
    <w:rsid w:val="00784D3D"/>
    <w:rsid w:val="007C3FF4"/>
    <w:rsid w:val="0083510A"/>
    <w:rsid w:val="008F0BBF"/>
    <w:rsid w:val="008F59F8"/>
    <w:rsid w:val="00940F3D"/>
    <w:rsid w:val="00A6651E"/>
    <w:rsid w:val="00B178FE"/>
    <w:rsid w:val="00B825A3"/>
    <w:rsid w:val="00CC4A6E"/>
    <w:rsid w:val="00D1491E"/>
    <w:rsid w:val="00ED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0A"/>
  </w:style>
  <w:style w:type="paragraph" w:styleId="Ttulo1">
    <w:name w:val="heading 1"/>
    <w:basedOn w:val="Standard"/>
    <w:next w:val="Textbody"/>
    <w:rsid w:val="0083510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61D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3510A"/>
    <w:pPr>
      <w:ind w:firstLine="709"/>
      <w:jc w:val="both"/>
    </w:pPr>
    <w:rPr>
      <w:rFonts w:ascii="Arial" w:eastAsia="Arial Unicode MS" w:hAnsi="Arial" w:cs="Arial"/>
      <w:lang w:bidi="ar-SA"/>
    </w:rPr>
  </w:style>
  <w:style w:type="paragraph" w:customStyle="1" w:styleId="Heading">
    <w:name w:val="Heading"/>
    <w:basedOn w:val="Standard"/>
    <w:next w:val="Standard"/>
    <w:rsid w:val="0083510A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customStyle="1" w:styleId="Textbody">
    <w:name w:val="Text body"/>
    <w:basedOn w:val="Standard"/>
    <w:rsid w:val="0083510A"/>
    <w:pPr>
      <w:spacing w:after="120"/>
    </w:pPr>
  </w:style>
  <w:style w:type="paragraph" w:styleId="Lista">
    <w:name w:val="List"/>
    <w:basedOn w:val="Textbody"/>
    <w:rsid w:val="0083510A"/>
    <w:rPr>
      <w:rFonts w:cs="Lohit Hindi"/>
    </w:rPr>
  </w:style>
  <w:style w:type="paragraph" w:styleId="Legenda">
    <w:name w:val="caption"/>
    <w:basedOn w:val="Standard"/>
    <w:rsid w:val="0083510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83510A"/>
    <w:pPr>
      <w:suppressLineNumbers/>
    </w:pPr>
    <w:rPr>
      <w:rFonts w:cs="Lohit Hindi"/>
    </w:rPr>
  </w:style>
  <w:style w:type="paragraph" w:styleId="Textodebalo">
    <w:name w:val="Balloon Text"/>
    <w:basedOn w:val="Standard"/>
    <w:rsid w:val="0083510A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Standard"/>
    <w:rsid w:val="0083510A"/>
    <w:pPr>
      <w:ind w:firstLine="0"/>
    </w:pPr>
    <w:rPr>
      <w:b/>
      <w:sz w:val="26"/>
    </w:rPr>
  </w:style>
  <w:style w:type="paragraph" w:customStyle="1" w:styleId="Referncias">
    <w:name w:val="Referências"/>
    <w:basedOn w:val="Standard"/>
    <w:rsid w:val="0083510A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Standard"/>
    <w:rsid w:val="0083510A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Standard"/>
    <w:rsid w:val="0083510A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Cabealho">
    <w:name w:val="header"/>
    <w:basedOn w:val="Standard"/>
    <w:rsid w:val="0083510A"/>
  </w:style>
  <w:style w:type="paragraph" w:styleId="Rodap">
    <w:name w:val="footer"/>
    <w:basedOn w:val="Standard"/>
    <w:rsid w:val="0083510A"/>
  </w:style>
  <w:style w:type="paragraph" w:customStyle="1" w:styleId="Endnote">
    <w:name w:val="Endnote"/>
    <w:basedOn w:val="Standard"/>
    <w:rsid w:val="0083510A"/>
    <w:rPr>
      <w:sz w:val="20"/>
      <w:szCs w:val="20"/>
    </w:rPr>
  </w:style>
  <w:style w:type="paragraph" w:customStyle="1" w:styleId="Footnote">
    <w:name w:val="Footnote"/>
    <w:basedOn w:val="Standard"/>
    <w:rsid w:val="0083510A"/>
    <w:rPr>
      <w:sz w:val="20"/>
      <w:szCs w:val="20"/>
    </w:rPr>
  </w:style>
  <w:style w:type="paragraph" w:customStyle="1" w:styleId="TableContents">
    <w:name w:val="Table Contents"/>
    <w:basedOn w:val="Standard"/>
    <w:rsid w:val="0083510A"/>
    <w:pPr>
      <w:suppressLineNumbers/>
    </w:pPr>
  </w:style>
  <w:style w:type="paragraph" w:customStyle="1" w:styleId="TableHeading">
    <w:name w:val="Table Heading"/>
    <w:basedOn w:val="TableContents"/>
    <w:rsid w:val="0083510A"/>
    <w:pPr>
      <w:jc w:val="center"/>
    </w:pPr>
    <w:rPr>
      <w:b/>
      <w:bCs/>
    </w:rPr>
  </w:style>
  <w:style w:type="paragraph" w:styleId="SemEspaamento">
    <w:name w:val="No Spacing"/>
    <w:rsid w:val="0083510A"/>
    <w:pPr>
      <w:tabs>
        <w:tab w:val="left" w:pos="709"/>
      </w:tabs>
      <w:spacing w:after="200" w:line="276" w:lineRule="atLeast"/>
    </w:pPr>
    <w:rPr>
      <w:lang w:eastAsia="en-US"/>
    </w:rPr>
  </w:style>
  <w:style w:type="paragraph" w:styleId="NormalWeb">
    <w:name w:val="Normal (Web)"/>
    <w:basedOn w:val="Standard"/>
    <w:rsid w:val="0083510A"/>
    <w:pPr>
      <w:spacing w:before="28" w:after="28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83510A"/>
    <w:pPr>
      <w:widowControl/>
    </w:pPr>
    <w:rPr>
      <w:rFonts w:eastAsia="Times New Roman"/>
      <w:color w:val="000000"/>
    </w:rPr>
  </w:style>
  <w:style w:type="character" w:customStyle="1" w:styleId="TextodebaloChar">
    <w:name w:val="Texto de balão Char"/>
    <w:rsid w:val="0083510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83510A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TtuloChar">
    <w:name w:val="Título Char"/>
    <w:rsid w:val="0083510A"/>
    <w:rPr>
      <w:rFonts w:ascii="Arial" w:eastAsia="Times New Roman" w:hAnsi="Arial" w:cs="Times New Roman"/>
      <w:b/>
      <w:bCs/>
      <w:caps/>
      <w:kern w:val="3"/>
      <w:sz w:val="28"/>
      <w:szCs w:val="32"/>
    </w:rPr>
  </w:style>
  <w:style w:type="character" w:customStyle="1" w:styleId="Internetlink">
    <w:name w:val="Internet link"/>
    <w:rsid w:val="0083510A"/>
    <w:rPr>
      <w:color w:val="0000FF"/>
      <w:u w:val="single"/>
    </w:rPr>
  </w:style>
  <w:style w:type="character" w:customStyle="1" w:styleId="CabealhoChar">
    <w:name w:val="Cabeçalho Char"/>
    <w:rsid w:val="0083510A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RodapChar">
    <w:name w:val="Rodapé Char"/>
    <w:rsid w:val="0083510A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StrongEmphasis">
    <w:name w:val="Strong Emphasis"/>
    <w:rsid w:val="0083510A"/>
    <w:rPr>
      <w:b/>
      <w:bCs/>
    </w:rPr>
  </w:style>
  <w:style w:type="character" w:customStyle="1" w:styleId="TextodenotadefimChar">
    <w:name w:val="Texto de nota de fim Char"/>
    <w:basedOn w:val="Fontepargpadro"/>
    <w:rsid w:val="0083510A"/>
    <w:rPr>
      <w:rFonts w:ascii="Arial" w:eastAsia="Arial Unicode MS" w:hAnsi="Arial" w:cs="Arial"/>
      <w:kern w:val="3"/>
    </w:rPr>
  </w:style>
  <w:style w:type="character" w:customStyle="1" w:styleId="EndnoteSymbol">
    <w:name w:val="Endnote Symbol"/>
    <w:basedOn w:val="Fontepargpadro"/>
    <w:rsid w:val="0083510A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rsid w:val="0083510A"/>
    <w:rPr>
      <w:rFonts w:ascii="Arial" w:eastAsia="Arial Unicode MS" w:hAnsi="Arial" w:cs="Arial"/>
      <w:kern w:val="3"/>
    </w:rPr>
  </w:style>
  <w:style w:type="character" w:customStyle="1" w:styleId="FootnoteSymbol">
    <w:name w:val="Footnote Symbol"/>
    <w:basedOn w:val="Fontepargpadro"/>
    <w:rsid w:val="0083510A"/>
    <w:rPr>
      <w:position w:val="0"/>
      <w:vertAlign w:val="superscript"/>
    </w:rPr>
  </w:style>
  <w:style w:type="character" w:customStyle="1" w:styleId="apple-converted-space">
    <w:name w:val="apple-converted-space"/>
    <w:basedOn w:val="Fontepargpadro"/>
    <w:rsid w:val="0083510A"/>
    <w:rPr>
      <w:rFonts w:ascii="Times New Roman" w:hAnsi="Times New Roman" w:cs="Times New Roman"/>
    </w:rPr>
  </w:style>
  <w:style w:type="character" w:customStyle="1" w:styleId="ListLabel1">
    <w:name w:val="ListLabel 1"/>
    <w:rsid w:val="0083510A"/>
    <w:rPr>
      <w:rFonts w:cs="Times New Roman"/>
    </w:rPr>
  </w:style>
  <w:style w:type="numbering" w:customStyle="1" w:styleId="WWNum1">
    <w:name w:val="WWNum1"/>
    <w:basedOn w:val="Semlista"/>
    <w:rsid w:val="0083510A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4761D6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61D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ind w:firstLine="709"/>
      <w:jc w:val="both"/>
    </w:pPr>
    <w:rPr>
      <w:rFonts w:ascii="Arial" w:eastAsia="Arial Unicode MS" w:hAnsi="Arial" w:cs="Arial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Textodebalo">
    <w:name w:val="Balloon Text"/>
    <w:basedOn w:val="Standard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Standard"/>
    <w:pPr>
      <w:ind w:firstLine="0"/>
    </w:pPr>
    <w:rPr>
      <w:b/>
      <w:sz w:val="26"/>
    </w:rPr>
  </w:style>
  <w:style w:type="paragraph" w:customStyle="1" w:styleId="Referncias">
    <w:name w:val="Referências"/>
    <w:basedOn w:val="Standard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Standard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Standard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tabs>
        <w:tab w:val="left" w:pos="709"/>
      </w:tabs>
      <w:spacing w:after="200" w:line="276" w:lineRule="atLeast"/>
    </w:pPr>
    <w:rPr>
      <w:lang w:eastAsia="en-US"/>
    </w:rPr>
  </w:style>
  <w:style w:type="paragraph" w:styleId="NormalWeb">
    <w:name w:val="Normal (Web)"/>
    <w:basedOn w:val="Standard"/>
    <w:pPr>
      <w:spacing w:before="28" w:after="28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widowControl/>
    </w:pPr>
    <w:rPr>
      <w:rFonts w:eastAsia="Times New Roman"/>
      <w:color w:val="00000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Times New Roman"/>
      <w:b/>
      <w:bCs/>
      <w:caps/>
      <w:kern w:val="3"/>
      <w:sz w:val="28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abealhoChar">
    <w:name w:val="Cabeçalho Char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RodapChar">
    <w:name w:val="Rodapé Char"/>
    <w:rPr>
      <w:rFonts w:ascii="Arial" w:eastAsia="Arial Unicode MS" w:hAnsi="Arial" w:cs="Times New Roman"/>
      <w:kern w:val="3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TextodenotadefimChar">
    <w:name w:val="Texto de nota de fim Char"/>
    <w:basedOn w:val="Fontepargpadro"/>
    <w:rPr>
      <w:rFonts w:ascii="Arial" w:eastAsia="Arial Unicode MS" w:hAnsi="Arial" w:cs="Arial"/>
      <w:kern w:val="3"/>
    </w:rPr>
  </w:style>
  <w:style w:type="character" w:customStyle="1" w:styleId="EndnoteSymbol">
    <w:name w:val="Endnote Symbol"/>
    <w:basedOn w:val="Fontepargpadro"/>
    <w:rPr>
      <w:position w:val="0"/>
      <w:vertAlign w:val="superscript"/>
    </w:rPr>
  </w:style>
  <w:style w:type="character" w:customStyle="1" w:styleId="TextodenotaderodapChar">
    <w:name w:val="Texto de nota de rodapé Char"/>
    <w:basedOn w:val="Fontepargpadro"/>
    <w:rPr>
      <w:rFonts w:ascii="Arial" w:eastAsia="Arial Unicode MS" w:hAnsi="Arial" w:cs="Arial"/>
      <w:kern w:val="3"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customStyle="1" w:styleId="apple-converted-space">
    <w:name w:val="apple-converted-space"/>
    <w:basedOn w:val="Fontepargpadro"/>
    <w:rPr>
      <w:rFonts w:ascii="Times New Roman" w:hAnsi="Times New Roman" w:cs="Times New Roman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rsid w:val="004761D6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Propesp</cp:lastModifiedBy>
  <cp:revision>3</cp:revision>
  <cp:lastPrinted>2013-05-31T15:34:00Z</cp:lastPrinted>
  <dcterms:created xsi:type="dcterms:W3CDTF">2014-07-21T13:37:00Z</dcterms:created>
  <dcterms:modified xsi:type="dcterms:W3CDTF">2014-07-21T13:39:00Z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