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3B" w:rsidRPr="00FA1C48" w:rsidRDefault="0087080E" w:rsidP="00FF1DB7">
      <w:pPr>
        <w:ind w:firstLine="0"/>
        <w:jc w:val="center"/>
        <w:rPr>
          <w:rFonts w:cs="Arial"/>
          <w:b/>
        </w:rPr>
      </w:pPr>
      <w:r>
        <w:rPr>
          <w:rFonts w:cs="Arial"/>
          <w:b/>
        </w:rPr>
        <w:t xml:space="preserve">ANÁLISE MICROBIOLOGICA DA ÁGUA NA </w:t>
      </w:r>
      <w:r w:rsidR="00CE6D3B">
        <w:rPr>
          <w:rFonts w:cs="Arial"/>
          <w:b/>
        </w:rPr>
        <w:t>REGIÃO</w:t>
      </w:r>
      <w:r>
        <w:rPr>
          <w:rFonts w:cs="Arial"/>
          <w:b/>
        </w:rPr>
        <w:t xml:space="preserve"> D</w:t>
      </w:r>
      <w:r w:rsidR="001D314A">
        <w:rPr>
          <w:rFonts w:cs="Arial"/>
          <w:b/>
        </w:rPr>
        <w:t xml:space="preserve">O ARROIO </w:t>
      </w:r>
      <w:r>
        <w:rPr>
          <w:rFonts w:cs="Arial"/>
          <w:b/>
        </w:rPr>
        <w:t>PELOTAS/RS</w:t>
      </w:r>
    </w:p>
    <w:p w:rsidR="0029083B" w:rsidRPr="00FA1C48" w:rsidRDefault="0029083B" w:rsidP="0029083B">
      <w:pPr>
        <w:ind w:firstLine="0"/>
        <w:jc w:val="right"/>
        <w:rPr>
          <w:rFonts w:cs="Arial"/>
          <w:b/>
        </w:rPr>
      </w:pPr>
    </w:p>
    <w:p w:rsidR="00C47B84" w:rsidRPr="00FA1C48" w:rsidRDefault="0087080E" w:rsidP="0029083B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PONZILACQUA</w:t>
      </w:r>
      <w:r w:rsidR="00C47B84" w:rsidRPr="00FA1C48">
        <w:rPr>
          <w:rFonts w:cs="Arial"/>
          <w:b/>
        </w:rPr>
        <w:t xml:space="preserve">,  </w:t>
      </w:r>
      <w:r>
        <w:rPr>
          <w:rFonts w:cs="Arial"/>
          <w:b/>
        </w:rPr>
        <w:t xml:space="preserve">Bárbara; </w:t>
      </w:r>
      <w:r w:rsidR="00786E81">
        <w:rPr>
          <w:rFonts w:cs="Arial"/>
          <w:b/>
        </w:rPr>
        <w:t xml:space="preserve">PETER, Cristina Mendes; </w:t>
      </w:r>
      <w:r>
        <w:rPr>
          <w:rFonts w:cs="Arial"/>
          <w:b/>
        </w:rPr>
        <w:t>ROSIN, Julia</w:t>
      </w:r>
      <w:r w:rsidR="00786E81">
        <w:rPr>
          <w:rFonts w:cs="Arial"/>
          <w:b/>
        </w:rPr>
        <w:t>; URRUTIA, Bruna;</w:t>
      </w:r>
    </w:p>
    <w:p w:rsidR="00C47B84" w:rsidRPr="00FA1C48" w:rsidRDefault="0087080E" w:rsidP="0029083B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ZANI</w:t>
      </w:r>
      <w:r w:rsidR="00C47B84" w:rsidRPr="00FA1C48">
        <w:rPr>
          <w:rFonts w:cs="Arial"/>
          <w:b/>
        </w:rPr>
        <w:t xml:space="preserve">,  </w:t>
      </w:r>
      <w:r>
        <w:rPr>
          <w:rFonts w:cs="Arial"/>
          <w:b/>
        </w:rPr>
        <w:t xml:space="preserve">João </w:t>
      </w:r>
      <w:proofErr w:type="spellStart"/>
      <w:proofErr w:type="gramStart"/>
      <w:r>
        <w:rPr>
          <w:rFonts w:cs="Arial"/>
          <w:b/>
        </w:rPr>
        <w:t>Luíz</w:t>
      </w:r>
      <w:proofErr w:type="spellEnd"/>
      <w:proofErr w:type="gramEnd"/>
      <w:r w:rsidR="000033F3" w:rsidRPr="00FA1C48">
        <w:rPr>
          <w:rFonts w:cs="Arial"/>
          <w:b/>
        </w:rPr>
        <w:t xml:space="preserve"> </w:t>
      </w:r>
      <w:r>
        <w:rPr>
          <w:rFonts w:cs="Arial"/>
          <w:b/>
        </w:rPr>
        <w:t xml:space="preserve"> </w:t>
      </w:r>
    </w:p>
    <w:p w:rsidR="00C47B84" w:rsidRPr="00FA1C48" w:rsidRDefault="0087080E" w:rsidP="00A771C1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bponzilacqua@hotmail.com</w:t>
      </w:r>
    </w:p>
    <w:p w:rsidR="00A771C1" w:rsidRPr="00FA1C48" w:rsidRDefault="00A771C1" w:rsidP="00A771C1">
      <w:pPr>
        <w:ind w:firstLine="0"/>
        <w:jc w:val="right"/>
        <w:rPr>
          <w:rFonts w:cs="Arial"/>
          <w:b/>
        </w:rPr>
      </w:pPr>
    </w:p>
    <w:p w:rsidR="00520FB9" w:rsidRPr="00FA1C48" w:rsidRDefault="00520FB9" w:rsidP="00711AA3">
      <w:pPr>
        <w:ind w:firstLine="0"/>
        <w:jc w:val="right"/>
        <w:rPr>
          <w:rFonts w:cs="Arial"/>
          <w:b/>
        </w:rPr>
      </w:pPr>
      <w:r w:rsidRPr="00FA1C48">
        <w:rPr>
          <w:rFonts w:cs="Arial"/>
          <w:b/>
        </w:rPr>
        <w:t xml:space="preserve">Evento: </w:t>
      </w:r>
      <w:r w:rsidR="002D0B78">
        <w:rPr>
          <w:rFonts w:cs="Arial"/>
          <w:b/>
        </w:rPr>
        <w:t>Congresso de Iniciação Científica</w:t>
      </w:r>
    </w:p>
    <w:p w:rsidR="00C47B84" w:rsidRDefault="00711AA3" w:rsidP="00711AA3">
      <w:pPr>
        <w:ind w:firstLine="0"/>
        <w:jc w:val="right"/>
        <w:rPr>
          <w:rFonts w:cs="Arial"/>
          <w:b/>
        </w:rPr>
      </w:pPr>
      <w:r w:rsidRPr="00FA1C48">
        <w:rPr>
          <w:rFonts w:cs="Arial"/>
          <w:b/>
        </w:rPr>
        <w:t>Área</w:t>
      </w:r>
      <w:r w:rsidR="00520FB9" w:rsidRPr="00FA1C48">
        <w:rPr>
          <w:rFonts w:cs="Arial"/>
          <w:b/>
        </w:rPr>
        <w:t xml:space="preserve"> do conhecimento</w:t>
      </w:r>
      <w:r w:rsidRPr="00FA1C48">
        <w:rPr>
          <w:rFonts w:cs="Arial"/>
          <w:b/>
        </w:rPr>
        <w:t xml:space="preserve">: </w:t>
      </w:r>
      <w:r w:rsidR="002D0B78">
        <w:rPr>
          <w:rFonts w:cs="Arial"/>
          <w:b/>
        </w:rPr>
        <w:t>Microbiologia de alimentos</w:t>
      </w:r>
    </w:p>
    <w:p w:rsidR="002D0B78" w:rsidRPr="00FA1C48" w:rsidRDefault="002D0B78" w:rsidP="00711AA3">
      <w:pPr>
        <w:ind w:firstLine="0"/>
        <w:jc w:val="right"/>
        <w:rPr>
          <w:rFonts w:cs="Arial"/>
          <w:b/>
        </w:rPr>
      </w:pPr>
    </w:p>
    <w:p w:rsidR="00C341B4" w:rsidRPr="00FA1C48" w:rsidRDefault="009F1118" w:rsidP="009F1118">
      <w:pPr>
        <w:ind w:firstLine="0"/>
        <w:rPr>
          <w:rFonts w:cs="Arial"/>
          <w:b/>
        </w:rPr>
      </w:pPr>
      <w:r w:rsidRPr="00FA1C48">
        <w:rPr>
          <w:rFonts w:cs="Arial"/>
          <w:b/>
        </w:rPr>
        <w:t>Palavras-chave</w:t>
      </w:r>
      <w:r w:rsidR="00A56E01" w:rsidRPr="00FA1C48">
        <w:rPr>
          <w:rFonts w:cs="Arial"/>
          <w:b/>
        </w:rPr>
        <w:t xml:space="preserve">: </w:t>
      </w:r>
      <w:r w:rsidR="006448EE">
        <w:rPr>
          <w:rFonts w:cs="Arial"/>
        </w:rPr>
        <w:t xml:space="preserve">coliformes termotolerantes, coliformes totais, </w:t>
      </w:r>
      <w:proofErr w:type="gramStart"/>
      <w:r w:rsidR="002D0B78">
        <w:rPr>
          <w:rFonts w:cs="Arial"/>
        </w:rPr>
        <w:t>heterotróficos</w:t>
      </w:r>
      <w:proofErr w:type="gramEnd"/>
    </w:p>
    <w:p w:rsidR="003220E0" w:rsidRPr="00FA1C48" w:rsidRDefault="003220E0" w:rsidP="0029083B">
      <w:pPr>
        <w:pStyle w:val="Ttulodaseoprimria"/>
        <w:rPr>
          <w:rFonts w:cs="Arial"/>
          <w:sz w:val="24"/>
        </w:rPr>
      </w:pPr>
    </w:p>
    <w:p w:rsidR="00FF1DB7" w:rsidRDefault="0082219D" w:rsidP="00FF1DB7">
      <w:pPr>
        <w:pStyle w:val="Ttulodaseoprimria"/>
        <w:rPr>
          <w:rFonts w:cs="Arial"/>
          <w:sz w:val="24"/>
        </w:rPr>
      </w:pPr>
      <w:r w:rsidRPr="00FA1C48">
        <w:rPr>
          <w:rFonts w:cs="Arial"/>
          <w:sz w:val="24"/>
        </w:rPr>
        <w:t>1 INTRODUÇÃO</w:t>
      </w:r>
    </w:p>
    <w:p w:rsidR="00FF1DB7" w:rsidRPr="00FF1DB7" w:rsidRDefault="00FF1DB7" w:rsidP="00FF1DB7">
      <w:pPr>
        <w:pStyle w:val="Ttulodaseoprimria"/>
        <w:rPr>
          <w:rFonts w:cs="Arial"/>
          <w:sz w:val="24"/>
        </w:rPr>
      </w:pPr>
    </w:p>
    <w:p w:rsidR="00846E71" w:rsidRDefault="00B216B1" w:rsidP="00846E71">
      <w:pPr>
        <w:rPr>
          <w:rFonts w:cs="Arial"/>
        </w:rPr>
      </w:pPr>
      <w:r w:rsidRPr="00982DDF">
        <w:rPr>
          <w:rFonts w:cs="Arial"/>
        </w:rPr>
        <w:t>A contaminação das águas de fontes naturais pode</w:t>
      </w:r>
      <w:r>
        <w:rPr>
          <w:rFonts w:cs="Arial"/>
        </w:rPr>
        <w:t xml:space="preserve"> ocorrer de diferentes formas, a</w:t>
      </w:r>
      <w:r w:rsidRPr="00982DDF">
        <w:rPr>
          <w:rFonts w:cs="Arial"/>
        </w:rPr>
        <w:t>través de agentes químicos</w:t>
      </w:r>
      <w:r>
        <w:rPr>
          <w:rFonts w:cs="Arial"/>
        </w:rPr>
        <w:t>, físicos e biológicos</w:t>
      </w:r>
      <w:r w:rsidRPr="00982DDF">
        <w:rPr>
          <w:rFonts w:cs="Arial"/>
        </w:rPr>
        <w:t>.</w:t>
      </w:r>
      <w:r w:rsidR="00846E71">
        <w:rPr>
          <w:rFonts w:cs="Arial"/>
        </w:rPr>
        <w:t xml:space="preserve"> </w:t>
      </w:r>
      <w:r w:rsidR="00846E71" w:rsidRPr="00982DDF">
        <w:rPr>
          <w:rFonts w:cs="Arial"/>
        </w:rPr>
        <w:t xml:space="preserve">As bactérias, principalmente da família </w:t>
      </w:r>
      <w:proofErr w:type="spellStart"/>
      <w:r w:rsidR="00846E71" w:rsidRPr="00982DDF">
        <w:rPr>
          <w:rFonts w:cs="Arial"/>
          <w:i/>
        </w:rPr>
        <w:t>Enterobacteriaceae</w:t>
      </w:r>
      <w:proofErr w:type="spellEnd"/>
      <w:r w:rsidR="00846E71" w:rsidRPr="00982DDF">
        <w:rPr>
          <w:rFonts w:cs="Arial"/>
        </w:rPr>
        <w:t>, podem contaminar a água de poços e lençóis freátic</w:t>
      </w:r>
      <w:r w:rsidR="00846E71">
        <w:rPr>
          <w:rFonts w:cs="Arial"/>
        </w:rPr>
        <w:t>os através de contaminação fecal. Os coliformes totais e</w:t>
      </w:r>
      <w:r w:rsidR="00846E71" w:rsidRPr="00982DDF">
        <w:rPr>
          <w:rFonts w:cs="Arial"/>
        </w:rPr>
        <w:t xml:space="preserve"> </w:t>
      </w:r>
      <w:r w:rsidR="00846E71">
        <w:rPr>
          <w:rFonts w:cs="Arial"/>
        </w:rPr>
        <w:t>termotolerantes</w:t>
      </w:r>
      <w:r w:rsidR="00846E71" w:rsidRPr="00982DDF">
        <w:rPr>
          <w:rFonts w:cs="Arial"/>
        </w:rPr>
        <w:t xml:space="preserve"> podem ser utilizados como indica</w:t>
      </w:r>
      <w:r w:rsidR="00846E71">
        <w:rPr>
          <w:rFonts w:cs="Arial"/>
        </w:rPr>
        <w:t>dores de poluição fecal na água.</w:t>
      </w:r>
      <w:r w:rsidR="00846E71" w:rsidRPr="00982DDF">
        <w:rPr>
          <w:rFonts w:cs="Arial"/>
        </w:rPr>
        <w:t xml:space="preserve"> </w:t>
      </w:r>
    </w:p>
    <w:p w:rsidR="00B216B1" w:rsidRDefault="00846E71" w:rsidP="0029083B">
      <w:pPr>
        <w:rPr>
          <w:rFonts w:cs="Arial"/>
        </w:rPr>
      </w:pPr>
      <w:r w:rsidRPr="00982DDF">
        <w:rPr>
          <w:rFonts w:cs="Arial"/>
        </w:rPr>
        <w:t xml:space="preserve">Os coliformes totais existem na água em baixíssimo número e os termotolerantes não existem na água de forma </w:t>
      </w:r>
      <w:r>
        <w:rPr>
          <w:rFonts w:cs="Arial"/>
        </w:rPr>
        <w:t>natural</w:t>
      </w:r>
      <w:r w:rsidRPr="00982DDF">
        <w:rPr>
          <w:rFonts w:cs="Arial"/>
        </w:rPr>
        <w:t xml:space="preserve">. A </w:t>
      </w:r>
      <w:proofErr w:type="spellStart"/>
      <w:r w:rsidRPr="00982DDF">
        <w:rPr>
          <w:rFonts w:cs="Arial"/>
          <w:i/>
        </w:rPr>
        <w:t>Escherichia</w:t>
      </w:r>
      <w:proofErr w:type="spellEnd"/>
      <w:r w:rsidRPr="00982DDF">
        <w:rPr>
          <w:rFonts w:cs="Arial"/>
          <w:i/>
        </w:rPr>
        <w:t xml:space="preserve"> coli</w:t>
      </w:r>
      <w:r w:rsidRPr="00982DDF">
        <w:rPr>
          <w:rFonts w:cs="Arial"/>
        </w:rPr>
        <w:t xml:space="preserve"> tem sua importância, sendo o princip</w:t>
      </w:r>
      <w:r>
        <w:rPr>
          <w:rFonts w:cs="Arial"/>
        </w:rPr>
        <w:t xml:space="preserve">al coliforme termotolerante e </w:t>
      </w:r>
      <w:r w:rsidRPr="00982DDF">
        <w:rPr>
          <w:rFonts w:cs="Arial"/>
        </w:rPr>
        <w:t>prejudicial à saúde do consumidor</w:t>
      </w:r>
      <w:r w:rsidR="006448EE">
        <w:rPr>
          <w:rFonts w:cs="Arial"/>
        </w:rPr>
        <w:t xml:space="preserve"> (HONG, 2010). </w:t>
      </w:r>
      <w:r w:rsidRPr="00982DDF">
        <w:rPr>
          <w:rFonts w:cs="Arial"/>
        </w:rPr>
        <w:t xml:space="preserve">Outro grupo de micro-organismos que devem ser pesquisados na água são os mesófilos aeróbios </w:t>
      </w:r>
      <w:r>
        <w:rPr>
          <w:rFonts w:cs="Arial"/>
        </w:rPr>
        <w:t xml:space="preserve">(heterotróficos) </w:t>
      </w:r>
      <w:r w:rsidRPr="00982DDF">
        <w:rPr>
          <w:rFonts w:cs="Arial"/>
        </w:rPr>
        <w:t>dentre os quais se encontram bactérias patogênicas e outras oportunistas.</w:t>
      </w:r>
      <w:r w:rsidR="00FF1DB7">
        <w:rPr>
          <w:rFonts w:cs="Arial"/>
        </w:rPr>
        <w:t xml:space="preserve"> </w:t>
      </w:r>
      <w:r w:rsidR="00FF1DB7" w:rsidRPr="00982DDF">
        <w:rPr>
          <w:rFonts w:cs="Arial"/>
        </w:rPr>
        <w:t>O objetivo desse trabalho foi verificar a</w:t>
      </w:r>
      <w:r w:rsidR="001D314A">
        <w:rPr>
          <w:rFonts w:cs="Arial"/>
        </w:rPr>
        <w:t xml:space="preserve"> qualidade</w:t>
      </w:r>
      <w:r w:rsidR="00FF1DB7" w:rsidRPr="00982DDF">
        <w:rPr>
          <w:rFonts w:cs="Arial"/>
        </w:rPr>
        <w:t xml:space="preserve"> </w:t>
      </w:r>
      <w:r w:rsidR="001D314A">
        <w:rPr>
          <w:rFonts w:cs="Arial"/>
        </w:rPr>
        <w:t>da á</w:t>
      </w:r>
      <w:r w:rsidR="00FF1DB7" w:rsidRPr="00982DDF">
        <w:rPr>
          <w:rFonts w:cs="Arial"/>
        </w:rPr>
        <w:t xml:space="preserve">gua consumida na </w:t>
      </w:r>
      <w:r w:rsidR="001D314A">
        <w:rPr>
          <w:rFonts w:cs="Arial"/>
        </w:rPr>
        <w:t>região do Arroio Pelotas</w:t>
      </w:r>
      <w:r w:rsidR="00FF1DB7">
        <w:rPr>
          <w:rFonts w:cs="Arial"/>
        </w:rPr>
        <w:t>/RS.</w:t>
      </w:r>
    </w:p>
    <w:p w:rsidR="00FF1DB7" w:rsidRPr="00FA1C48" w:rsidRDefault="00FF1DB7" w:rsidP="0029083B">
      <w:pPr>
        <w:rPr>
          <w:rFonts w:cs="Arial"/>
        </w:rPr>
      </w:pPr>
    </w:p>
    <w:p w:rsidR="009D0723" w:rsidRPr="00FA1C48" w:rsidRDefault="001A10FF" w:rsidP="00FF1DB7">
      <w:pPr>
        <w:tabs>
          <w:tab w:val="left" w:pos="3815"/>
        </w:tabs>
        <w:ind w:firstLine="0"/>
        <w:jc w:val="left"/>
        <w:rPr>
          <w:rFonts w:cs="Arial"/>
          <w:b/>
        </w:rPr>
      </w:pPr>
      <w:proofErr w:type="gramStart"/>
      <w:r w:rsidRPr="00FA1C48">
        <w:rPr>
          <w:rFonts w:cs="Arial"/>
          <w:b/>
        </w:rPr>
        <w:t>2 REFERENCIAL</w:t>
      </w:r>
      <w:proofErr w:type="gramEnd"/>
      <w:r w:rsidRPr="00FA1C48">
        <w:rPr>
          <w:rFonts w:cs="Arial"/>
          <w:b/>
        </w:rPr>
        <w:t xml:space="preserve"> TEÓRICO</w:t>
      </w:r>
      <w:r w:rsidR="00FF1DB7">
        <w:rPr>
          <w:rFonts w:cs="Arial"/>
          <w:b/>
        </w:rPr>
        <w:tab/>
      </w:r>
    </w:p>
    <w:p w:rsidR="001A10FF" w:rsidRPr="00FA1C48" w:rsidRDefault="001A10FF" w:rsidP="001A10FF">
      <w:pPr>
        <w:ind w:firstLine="0"/>
        <w:jc w:val="left"/>
        <w:rPr>
          <w:rFonts w:cs="Arial"/>
          <w:b/>
        </w:rPr>
      </w:pPr>
    </w:p>
    <w:p w:rsidR="00FF1DB7" w:rsidRPr="00982DDF" w:rsidRDefault="00FF1DB7" w:rsidP="00FF1DB7">
      <w:pPr>
        <w:rPr>
          <w:rFonts w:cs="Arial"/>
        </w:rPr>
      </w:pPr>
      <w:r w:rsidRPr="00982DDF">
        <w:rPr>
          <w:rFonts w:cs="Arial"/>
        </w:rPr>
        <w:t xml:space="preserve">A qualidade da água é composta por características químicas, físicas e </w:t>
      </w:r>
      <w:r w:rsidR="001D314A">
        <w:rPr>
          <w:rFonts w:cs="Arial"/>
        </w:rPr>
        <w:t>micro</w:t>
      </w:r>
      <w:r w:rsidRPr="00982DDF">
        <w:rPr>
          <w:rFonts w:cs="Arial"/>
        </w:rPr>
        <w:t>biológicas. Dependendo da finalidade a que esta será utilizada, a essas características são atribuídos diferentes padrões</w:t>
      </w:r>
      <w:r w:rsidR="001D314A">
        <w:rPr>
          <w:rFonts w:cs="Arial"/>
        </w:rPr>
        <w:t xml:space="preserve"> exigidos</w:t>
      </w:r>
      <w:r w:rsidR="000F62B2">
        <w:rPr>
          <w:rFonts w:cs="Arial"/>
        </w:rPr>
        <w:t>.</w:t>
      </w:r>
      <w:r w:rsidRPr="00982DDF">
        <w:rPr>
          <w:rFonts w:cs="Arial"/>
        </w:rPr>
        <w:t xml:space="preserve"> Esses valore</w:t>
      </w:r>
      <w:r w:rsidR="001D314A">
        <w:rPr>
          <w:rFonts w:cs="Arial"/>
        </w:rPr>
        <w:t xml:space="preserve">s </w:t>
      </w:r>
      <w:r w:rsidR="000F62B2">
        <w:rPr>
          <w:rFonts w:cs="Arial"/>
        </w:rPr>
        <w:t xml:space="preserve">padronizados </w:t>
      </w:r>
      <w:r w:rsidR="001D314A">
        <w:rPr>
          <w:rFonts w:cs="Arial"/>
        </w:rPr>
        <w:t xml:space="preserve">são estipulados por uma </w:t>
      </w:r>
      <w:r w:rsidRPr="00982DDF">
        <w:rPr>
          <w:rFonts w:cs="Arial"/>
        </w:rPr>
        <w:t>normativa nacional</w:t>
      </w:r>
      <w:r w:rsidR="00940C20">
        <w:rPr>
          <w:rFonts w:cs="Arial"/>
        </w:rPr>
        <w:t>, presente na resolução nú</w:t>
      </w:r>
      <w:r w:rsidRPr="00982DDF">
        <w:rPr>
          <w:rFonts w:cs="Arial"/>
        </w:rPr>
        <w:t xml:space="preserve">mero 20 do CONAMA </w:t>
      </w:r>
      <w:r w:rsidR="006448EE">
        <w:rPr>
          <w:rFonts w:cs="Arial"/>
        </w:rPr>
        <w:t>(</w:t>
      </w:r>
      <w:proofErr w:type="gramStart"/>
      <w:r w:rsidR="006448EE">
        <w:rPr>
          <w:rFonts w:cs="Arial"/>
        </w:rPr>
        <w:t>BRASIL,</w:t>
      </w:r>
      <w:proofErr w:type="gramEnd"/>
      <w:r w:rsidR="006448EE">
        <w:rPr>
          <w:rFonts w:cs="Arial"/>
        </w:rPr>
        <w:t>1997).</w:t>
      </w:r>
      <w:r w:rsidR="000F62B2">
        <w:rPr>
          <w:rFonts w:cs="Arial"/>
        </w:rPr>
        <w:t xml:space="preserve"> </w:t>
      </w:r>
      <w:r w:rsidR="006A0595">
        <w:rPr>
          <w:rFonts w:cs="Arial"/>
        </w:rPr>
        <w:t>A maioria da água captada para consumo animal ou humano na zona rural é de origem superficial, portanto com maiores possibilidades de contaminação por</w:t>
      </w:r>
      <w:r w:rsidR="00362A3E">
        <w:rPr>
          <w:rFonts w:cs="Arial"/>
        </w:rPr>
        <w:t xml:space="preserve"> agroquímicos e por </w:t>
      </w:r>
      <w:r w:rsidR="006A0595">
        <w:rPr>
          <w:rFonts w:cs="Arial"/>
        </w:rPr>
        <w:t xml:space="preserve">microrganismos  patogênicos </w:t>
      </w:r>
      <w:r w:rsidR="00362A3E">
        <w:rPr>
          <w:rFonts w:cs="Arial"/>
        </w:rPr>
        <w:t>oferecendo riscos para a saúde de quem se utiliza desta água (HONG, 2010).</w:t>
      </w:r>
      <w:r w:rsidR="006A0595">
        <w:rPr>
          <w:rFonts w:cs="Arial"/>
        </w:rPr>
        <w:t xml:space="preserve"> </w:t>
      </w:r>
    </w:p>
    <w:p w:rsidR="001A10FF" w:rsidRPr="00FA1C48" w:rsidRDefault="001A10FF" w:rsidP="001A10FF">
      <w:pPr>
        <w:ind w:firstLine="0"/>
        <w:jc w:val="left"/>
        <w:rPr>
          <w:rFonts w:cs="Arial"/>
        </w:rPr>
      </w:pPr>
    </w:p>
    <w:p w:rsidR="009D0723" w:rsidRPr="00FA1C48" w:rsidRDefault="001A10FF" w:rsidP="0029083B">
      <w:pPr>
        <w:pStyle w:val="Ttulodaseoprimria"/>
        <w:rPr>
          <w:rFonts w:cs="Arial"/>
          <w:sz w:val="24"/>
        </w:rPr>
      </w:pPr>
      <w:r w:rsidRPr="00FA1C48">
        <w:rPr>
          <w:rFonts w:cs="Arial"/>
          <w:sz w:val="24"/>
        </w:rPr>
        <w:t>3</w:t>
      </w:r>
      <w:r w:rsidR="0082219D" w:rsidRPr="00FA1C48">
        <w:rPr>
          <w:rFonts w:cs="Arial"/>
          <w:sz w:val="24"/>
        </w:rPr>
        <w:t xml:space="preserve"> MATERIAIS E MÉTODOS</w:t>
      </w:r>
      <w:r w:rsidR="009F1118" w:rsidRPr="00FA1C48">
        <w:rPr>
          <w:rFonts w:cs="Arial"/>
          <w:sz w:val="24"/>
        </w:rPr>
        <w:t xml:space="preserve"> </w:t>
      </w:r>
    </w:p>
    <w:p w:rsidR="003220E0" w:rsidRPr="00FA1C48" w:rsidRDefault="003220E0" w:rsidP="0029083B">
      <w:pPr>
        <w:pStyle w:val="Ttulodaseoprimria"/>
        <w:rPr>
          <w:rFonts w:cs="Arial"/>
          <w:sz w:val="24"/>
        </w:rPr>
      </w:pPr>
    </w:p>
    <w:p w:rsidR="005B385C" w:rsidRDefault="00C708AC" w:rsidP="00225B26">
      <w:pPr>
        <w:rPr>
          <w:rFonts w:cs="Arial"/>
        </w:rPr>
      </w:pPr>
      <w:r>
        <w:rPr>
          <w:rFonts w:cs="Arial"/>
        </w:rPr>
        <w:t>F</w:t>
      </w:r>
      <w:r w:rsidR="0087080E" w:rsidRPr="00982DDF">
        <w:rPr>
          <w:rFonts w:cs="Arial"/>
        </w:rPr>
        <w:t>oram coletadas</w:t>
      </w:r>
      <w:r>
        <w:rPr>
          <w:rFonts w:cs="Arial"/>
        </w:rPr>
        <w:t xml:space="preserve"> 26 amostras </w:t>
      </w:r>
      <w:r w:rsidR="00446933">
        <w:rPr>
          <w:rFonts w:cs="Arial"/>
        </w:rPr>
        <w:t>de água em residências da zona rural na região do Arroio Pelotas</w:t>
      </w:r>
      <w:r w:rsidR="00205F7B">
        <w:rPr>
          <w:rFonts w:cs="Arial"/>
        </w:rPr>
        <w:t>.</w:t>
      </w:r>
      <w:r w:rsidR="00446933">
        <w:rPr>
          <w:rFonts w:cs="Arial"/>
        </w:rPr>
        <w:t xml:space="preserve"> </w:t>
      </w:r>
      <w:r w:rsidR="005B385C">
        <w:rPr>
          <w:rFonts w:cs="Arial"/>
        </w:rPr>
        <w:t>R</w:t>
      </w:r>
      <w:r w:rsidR="0087080E" w:rsidRPr="00982DDF">
        <w:rPr>
          <w:rFonts w:cs="Arial"/>
        </w:rPr>
        <w:t>e</w:t>
      </w:r>
      <w:r w:rsidR="0087080E">
        <w:rPr>
          <w:rFonts w:cs="Arial"/>
        </w:rPr>
        <w:t>alizo</w:t>
      </w:r>
      <w:r w:rsidR="00446933">
        <w:rPr>
          <w:rFonts w:cs="Arial"/>
        </w:rPr>
        <w:t xml:space="preserve">u-se a coleta de 500 </w:t>
      </w:r>
      <w:r w:rsidR="0087080E">
        <w:rPr>
          <w:rFonts w:cs="Arial"/>
        </w:rPr>
        <w:t>ml de á</w:t>
      </w:r>
      <w:r w:rsidR="0087080E" w:rsidRPr="00982DDF">
        <w:rPr>
          <w:rFonts w:cs="Arial"/>
        </w:rPr>
        <w:t>gua</w:t>
      </w:r>
      <w:r w:rsidR="00205F7B" w:rsidRPr="00205F7B">
        <w:rPr>
          <w:rFonts w:cs="Arial"/>
        </w:rPr>
        <w:t xml:space="preserve"> </w:t>
      </w:r>
      <w:r w:rsidR="00205F7B" w:rsidRPr="00982DDF">
        <w:rPr>
          <w:rFonts w:cs="Arial"/>
        </w:rPr>
        <w:t xml:space="preserve">em frasco </w:t>
      </w:r>
      <w:r w:rsidR="00205F7B">
        <w:rPr>
          <w:rFonts w:cs="Arial"/>
        </w:rPr>
        <w:t xml:space="preserve">de vidro tipo </w:t>
      </w:r>
      <w:proofErr w:type="spellStart"/>
      <w:r w:rsidR="00205F7B">
        <w:rPr>
          <w:rFonts w:cs="Arial"/>
        </w:rPr>
        <w:t>shott</w:t>
      </w:r>
      <w:proofErr w:type="spellEnd"/>
      <w:r w:rsidR="00205F7B">
        <w:rPr>
          <w:rFonts w:cs="Arial"/>
        </w:rPr>
        <w:t>,</w:t>
      </w:r>
      <w:r w:rsidR="0087080E" w:rsidRPr="00982DDF">
        <w:rPr>
          <w:rFonts w:cs="Arial"/>
        </w:rPr>
        <w:t xml:space="preserve"> </w:t>
      </w:r>
      <w:r w:rsidR="005B385C">
        <w:rPr>
          <w:rFonts w:cs="Arial"/>
        </w:rPr>
        <w:t>que foram devidamente acondicionados</w:t>
      </w:r>
      <w:r w:rsidR="0014328B">
        <w:rPr>
          <w:rFonts w:cs="Arial"/>
        </w:rPr>
        <w:t xml:space="preserve"> em caixas isoté</w:t>
      </w:r>
      <w:r w:rsidR="00446933">
        <w:rPr>
          <w:rFonts w:cs="Arial"/>
        </w:rPr>
        <w:t>rmicas</w:t>
      </w:r>
      <w:r w:rsidR="005B385C">
        <w:rPr>
          <w:rFonts w:cs="Arial"/>
        </w:rPr>
        <w:t xml:space="preserve"> e levados</w:t>
      </w:r>
      <w:r w:rsidR="0087080E" w:rsidRPr="00982DDF">
        <w:rPr>
          <w:rFonts w:cs="Arial"/>
        </w:rPr>
        <w:t xml:space="preserve"> ao Laboratório de Bacteriologia e Saúde Populaciona</w:t>
      </w:r>
      <w:r w:rsidR="0014328B">
        <w:rPr>
          <w:rFonts w:cs="Arial"/>
        </w:rPr>
        <w:t xml:space="preserve">l </w:t>
      </w:r>
      <w:r w:rsidR="0087080E">
        <w:rPr>
          <w:rFonts w:cs="Arial"/>
        </w:rPr>
        <w:t>da Faculdade de Veterinária/</w:t>
      </w:r>
      <w:proofErr w:type="spellStart"/>
      <w:proofErr w:type="gramStart"/>
      <w:r w:rsidR="0087080E" w:rsidRPr="00982DDF">
        <w:rPr>
          <w:rFonts w:cs="Arial"/>
        </w:rPr>
        <w:t>UFPel</w:t>
      </w:r>
      <w:proofErr w:type="spellEnd"/>
      <w:proofErr w:type="gramEnd"/>
      <w:r w:rsidR="00446933">
        <w:rPr>
          <w:rFonts w:cs="Arial"/>
        </w:rPr>
        <w:t>, para análise</w:t>
      </w:r>
      <w:r w:rsidR="0014328B">
        <w:rPr>
          <w:rFonts w:cs="Arial"/>
        </w:rPr>
        <w:t xml:space="preserve"> em </w:t>
      </w:r>
      <w:r w:rsidR="00205F7B">
        <w:rPr>
          <w:rFonts w:cs="Arial"/>
        </w:rPr>
        <w:t xml:space="preserve">um período máximo de </w:t>
      </w:r>
      <w:r w:rsidR="0014328B">
        <w:rPr>
          <w:rFonts w:cs="Arial"/>
        </w:rPr>
        <w:t>24 horas (BRASIL, 2009</w:t>
      </w:r>
      <w:r w:rsidR="0014328B" w:rsidRPr="005B385C">
        <w:rPr>
          <w:rFonts w:cs="Arial"/>
        </w:rPr>
        <w:t>)</w:t>
      </w:r>
      <w:r w:rsidR="0087080E" w:rsidRPr="00982DDF">
        <w:rPr>
          <w:rFonts w:cs="Arial"/>
        </w:rPr>
        <w:t xml:space="preserve">. </w:t>
      </w:r>
    </w:p>
    <w:p w:rsidR="0087080E" w:rsidRDefault="0087080E" w:rsidP="0087080E">
      <w:pPr>
        <w:rPr>
          <w:rFonts w:cs="Arial"/>
        </w:rPr>
      </w:pPr>
      <w:r w:rsidRPr="00982DDF">
        <w:rPr>
          <w:rFonts w:cs="Arial"/>
        </w:rPr>
        <w:t xml:space="preserve">A pesquisa de coliformes foi realizada de acordo com a metodologia do número mais provável (NMP) proposta por </w:t>
      </w:r>
      <w:r w:rsidR="000B13A5">
        <w:rPr>
          <w:rFonts w:cs="Arial"/>
        </w:rPr>
        <w:t>(SILVA</w:t>
      </w:r>
      <w:r w:rsidR="007446A3">
        <w:rPr>
          <w:rFonts w:cs="Arial"/>
        </w:rPr>
        <w:t xml:space="preserve"> </w:t>
      </w:r>
      <w:proofErr w:type="spellStart"/>
      <w:proofErr w:type="gramStart"/>
      <w:r w:rsidR="007446A3">
        <w:rPr>
          <w:rFonts w:cs="Arial"/>
        </w:rPr>
        <w:t>et</w:t>
      </w:r>
      <w:proofErr w:type="spellEnd"/>
      <w:proofErr w:type="gramEnd"/>
      <w:r w:rsidR="007446A3">
        <w:rPr>
          <w:rFonts w:cs="Arial"/>
        </w:rPr>
        <w:t xml:space="preserve"> al.</w:t>
      </w:r>
      <w:r w:rsidR="0014328B">
        <w:rPr>
          <w:rFonts w:cs="Arial"/>
        </w:rPr>
        <w:t>, 2005)</w:t>
      </w:r>
      <w:r w:rsidRPr="00982DDF">
        <w:rPr>
          <w:rFonts w:cs="Arial"/>
        </w:rPr>
        <w:t xml:space="preserve">. </w:t>
      </w:r>
      <w:proofErr w:type="gramStart"/>
      <w:r w:rsidRPr="00982DDF">
        <w:rPr>
          <w:rFonts w:cs="Arial"/>
        </w:rPr>
        <w:t>Utilizou-se</w:t>
      </w:r>
      <w:proofErr w:type="gramEnd"/>
      <w:r w:rsidRPr="00982DDF">
        <w:rPr>
          <w:rFonts w:cs="Arial"/>
        </w:rPr>
        <w:t xml:space="preserve"> três tubos com meio de cultura por diluição, empregando-se, no mínimo, 3 diluições por amostra. </w:t>
      </w:r>
      <w:r w:rsidR="0014328B">
        <w:rPr>
          <w:rFonts w:cs="Arial"/>
        </w:rPr>
        <w:t>Para esta análise fez-se uso do</w:t>
      </w:r>
      <w:r w:rsidRPr="00982DDF">
        <w:rPr>
          <w:rFonts w:cs="Arial"/>
        </w:rPr>
        <w:t xml:space="preserve"> caldo  </w:t>
      </w:r>
      <w:proofErr w:type="spellStart"/>
      <w:r w:rsidRPr="00982DDF">
        <w:rPr>
          <w:rFonts w:cs="Arial"/>
        </w:rPr>
        <w:t>Rapid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Hi</w:t>
      </w:r>
      <w:r w:rsidRPr="00982DDF">
        <w:rPr>
          <w:rFonts w:cs="Arial"/>
        </w:rPr>
        <w:t>Coliform</w:t>
      </w:r>
      <w:proofErr w:type="spellEnd"/>
      <w:proofErr w:type="gramEnd"/>
      <w:r w:rsidRPr="00982DDF">
        <w:rPr>
          <w:rFonts w:cs="Arial"/>
        </w:rPr>
        <w:t xml:space="preserve"> </w:t>
      </w:r>
      <w:proofErr w:type="spellStart"/>
      <w:r w:rsidRPr="00982DDF">
        <w:rPr>
          <w:rFonts w:cs="Arial"/>
        </w:rPr>
        <w:t>B</w:t>
      </w:r>
      <w:r>
        <w:rPr>
          <w:rFonts w:cs="Arial"/>
        </w:rPr>
        <w:t>r</w:t>
      </w:r>
      <w:r w:rsidRPr="00982DDF">
        <w:rPr>
          <w:rFonts w:cs="Arial"/>
        </w:rPr>
        <w:t>oth</w:t>
      </w:r>
      <w:proofErr w:type="spellEnd"/>
      <w:r w:rsidRPr="00982DDF">
        <w:rPr>
          <w:rFonts w:cs="Arial"/>
        </w:rPr>
        <w:t xml:space="preserve"> (HIMEDIA®).  </w:t>
      </w:r>
      <w:r w:rsidR="0014328B">
        <w:rPr>
          <w:rFonts w:cs="Arial"/>
        </w:rPr>
        <w:lastRenderedPageBreak/>
        <w:t xml:space="preserve">Para determinar  </w:t>
      </w:r>
      <w:r w:rsidR="00205F7B">
        <w:rPr>
          <w:rFonts w:cs="Arial"/>
        </w:rPr>
        <w:t>os</w:t>
      </w:r>
      <w:r w:rsidR="0014328B">
        <w:rPr>
          <w:rFonts w:cs="Arial"/>
        </w:rPr>
        <w:t xml:space="preserve"> microrganismos </w:t>
      </w:r>
      <w:r w:rsidRPr="00982DDF">
        <w:rPr>
          <w:rFonts w:cs="Arial"/>
        </w:rPr>
        <w:t xml:space="preserve"> heterotróficos </w:t>
      </w:r>
      <w:r w:rsidR="0014328B">
        <w:rPr>
          <w:rFonts w:cs="Arial"/>
        </w:rPr>
        <w:t>utilizou-se o método</w:t>
      </w:r>
      <w:r w:rsidRPr="00982DDF">
        <w:rPr>
          <w:rFonts w:cs="Arial"/>
        </w:rPr>
        <w:t xml:space="preserve"> pr</w:t>
      </w:r>
      <w:r>
        <w:rPr>
          <w:rFonts w:cs="Arial"/>
        </w:rPr>
        <w:t>o</w:t>
      </w:r>
      <w:r w:rsidRPr="00982DDF">
        <w:rPr>
          <w:rFonts w:cs="Arial"/>
        </w:rPr>
        <w:t xml:space="preserve">posto por </w:t>
      </w:r>
      <w:r w:rsidR="000B13A5">
        <w:rPr>
          <w:rFonts w:cs="Arial"/>
        </w:rPr>
        <w:t>S</w:t>
      </w:r>
      <w:r w:rsidR="001C0013">
        <w:rPr>
          <w:rFonts w:cs="Arial"/>
        </w:rPr>
        <w:t>ilva</w:t>
      </w:r>
      <w:r w:rsidR="000B13A5">
        <w:rPr>
          <w:rFonts w:cs="Arial"/>
        </w:rPr>
        <w:t xml:space="preserve"> </w:t>
      </w:r>
      <w:proofErr w:type="spellStart"/>
      <w:proofErr w:type="gramStart"/>
      <w:r w:rsidR="000B13A5">
        <w:rPr>
          <w:rFonts w:cs="Arial"/>
        </w:rPr>
        <w:t>et</w:t>
      </w:r>
      <w:proofErr w:type="spellEnd"/>
      <w:proofErr w:type="gramEnd"/>
      <w:r w:rsidR="000B13A5">
        <w:rPr>
          <w:rFonts w:cs="Arial"/>
        </w:rPr>
        <w:t xml:space="preserve"> al., 2007. </w:t>
      </w:r>
    </w:p>
    <w:p w:rsidR="00847D90" w:rsidRPr="00982DDF" w:rsidRDefault="00847D90" w:rsidP="0087080E">
      <w:pPr>
        <w:rPr>
          <w:rFonts w:cs="Arial"/>
        </w:rPr>
      </w:pPr>
    </w:p>
    <w:p w:rsidR="003220E0" w:rsidRPr="00FA1C48" w:rsidRDefault="003220E0" w:rsidP="0029083B">
      <w:pPr>
        <w:rPr>
          <w:rFonts w:cs="Arial"/>
        </w:rPr>
      </w:pPr>
    </w:p>
    <w:p w:rsidR="009D0723" w:rsidRPr="00FA1C48" w:rsidRDefault="001A10FF" w:rsidP="0029083B">
      <w:pPr>
        <w:pStyle w:val="Ttulodaseoprimria"/>
        <w:rPr>
          <w:rFonts w:cs="Arial"/>
          <w:sz w:val="24"/>
        </w:rPr>
      </w:pPr>
      <w:r w:rsidRPr="00FA1C48">
        <w:rPr>
          <w:rFonts w:cs="Arial"/>
          <w:sz w:val="24"/>
        </w:rPr>
        <w:t>4</w:t>
      </w:r>
      <w:r w:rsidR="0082219D" w:rsidRPr="00FA1C48">
        <w:rPr>
          <w:rFonts w:cs="Arial"/>
          <w:sz w:val="24"/>
        </w:rPr>
        <w:t xml:space="preserve"> </w:t>
      </w:r>
      <w:r w:rsidR="0029083B" w:rsidRPr="00FA1C48">
        <w:rPr>
          <w:rFonts w:cs="Arial"/>
          <w:sz w:val="24"/>
        </w:rPr>
        <w:t xml:space="preserve">RESULTADOS </w:t>
      </w:r>
      <w:r w:rsidR="009F1118" w:rsidRPr="00FA1C48">
        <w:rPr>
          <w:rFonts w:cs="Arial"/>
          <w:sz w:val="24"/>
        </w:rPr>
        <w:t>e</w:t>
      </w:r>
      <w:r w:rsidR="0029083B" w:rsidRPr="00FA1C48">
        <w:rPr>
          <w:rFonts w:cs="Arial"/>
          <w:sz w:val="24"/>
        </w:rPr>
        <w:t xml:space="preserve"> DISCUSSÃO </w:t>
      </w:r>
    </w:p>
    <w:p w:rsidR="009D0723" w:rsidRPr="00FA1C48" w:rsidRDefault="009D0723" w:rsidP="0029083B">
      <w:pPr>
        <w:rPr>
          <w:rFonts w:cs="Arial"/>
        </w:rPr>
      </w:pPr>
    </w:p>
    <w:p w:rsidR="00A771C1" w:rsidRPr="00FA1C48" w:rsidRDefault="00A771C1" w:rsidP="0029083B">
      <w:pPr>
        <w:rPr>
          <w:rFonts w:cs="Arial"/>
        </w:rPr>
      </w:pPr>
    </w:p>
    <w:p w:rsidR="00A861C9" w:rsidRPr="00612702" w:rsidRDefault="00A861C9" w:rsidP="00601E5A">
      <w:pPr>
        <w:ind w:left="1134" w:hanging="1134"/>
        <w:rPr>
          <w:rFonts w:cs="Arial"/>
        </w:rPr>
      </w:pPr>
      <w:r w:rsidRPr="00612702">
        <w:rPr>
          <w:rFonts w:cs="Arial"/>
        </w:rPr>
        <w:t xml:space="preserve">Tabela 1. </w:t>
      </w:r>
      <w:r w:rsidR="00601E5A">
        <w:rPr>
          <w:rFonts w:cs="Arial"/>
        </w:rPr>
        <w:t xml:space="preserve">Porcentagem de </w:t>
      </w:r>
      <w:r w:rsidRPr="00612702">
        <w:rPr>
          <w:rFonts w:cs="Arial"/>
        </w:rPr>
        <w:t xml:space="preserve">amostras de água de consumo na </w:t>
      </w:r>
      <w:r w:rsidR="00247069">
        <w:rPr>
          <w:rFonts w:cs="Arial"/>
        </w:rPr>
        <w:t>região do Arroio</w:t>
      </w:r>
      <w:r w:rsidRPr="00612702">
        <w:rPr>
          <w:rFonts w:cs="Arial"/>
        </w:rPr>
        <w:t xml:space="preserve"> Pelotas, </w:t>
      </w:r>
      <w:r w:rsidR="00601E5A">
        <w:rPr>
          <w:rFonts w:cs="Arial"/>
        </w:rPr>
        <w:t>em conformidade com a legislação (n=26)</w:t>
      </w:r>
      <w:r w:rsidRPr="00612702">
        <w:rPr>
          <w:rFonts w:cs="Arial"/>
        </w:rPr>
        <w:t>.</w:t>
      </w:r>
    </w:p>
    <w:tbl>
      <w:tblPr>
        <w:tblW w:w="8436" w:type="dxa"/>
        <w:jc w:val="center"/>
        <w:tblCellMar>
          <w:left w:w="70" w:type="dxa"/>
          <w:right w:w="70" w:type="dxa"/>
        </w:tblCellMar>
        <w:tblLook w:val="04A0"/>
      </w:tblPr>
      <w:tblGrid>
        <w:gridCol w:w="2766"/>
        <w:gridCol w:w="2693"/>
        <w:gridCol w:w="2977"/>
      </w:tblGrid>
      <w:tr w:rsidR="00A861C9" w:rsidRPr="00406A92" w:rsidTr="00D17515">
        <w:trPr>
          <w:trHeight w:val="702"/>
          <w:jc w:val="center"/>
        </w:trPr>
        <w:tc>
          <w:tcPr>
            <w:tcW w:w="27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1C9" w:rsidRPr="00406A92" w:rsidRDefault="00A861C9" w:rsidP="00A861C9">
            <w:pPr>
              <w:ind w:firstLine="0"/>
              <w:jc w:val="center"/>
              <w:rPr>
                <w:rFonts w:cs="Arial"/>
                <w:b/>
                <w:color w:val="000000"/>
              </w:rPr>
            </w:pPr>
            <w:r w:rsidRPr="00406A92">
              <w:rPr>
                <w:rFonts w:cs="Arial"/>
                <w:b/>
                <w:color w:val="000000"/>
              </w:rPr>
              <w:t>Parâmetro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61C9" w:rsidRPr="00406A92" w:rsidRDefault="00A861C9" w:rsidP="00D17515">
            <w:pPr>
              <w:ind w:left="-34" w:firstLine="0"/>
              <w:jc w:val="center"/>
              <w:rPr>
                <w:rFonts w:cs="Arial"/>
                <w:b/>
                <w:color w:val="000000"/>
              </w:rPr>
            </w:pPr>
            <w:r w:rsidRPr="00406A92">
              <w:rPr>
                <w:rFonts w:cs="Arial"/>
                <w:b/>
                <w:color w:val="000000"/>
              </w:rPr>
              <w:t>Amostras com valores em concordância com a legislação</w:t>
            </w:r>
            <w:r w:rsidRPr="00406A92">
              <w:rPr>
                <w:rFonts w:cs="Arial"/>
                <w:b/>
                <w:color w:val="000000"/>
                <w:vertAlign w:val="superscript"/>
              </w:rPr>
              <w:t>1</w:t>
            </w:r>
            <w:r w:rsidRPr="00406A92">
              <w:rPr>
                <w:rFonts w:cs="Arial"/>
                <w:b/>
                <w:color w:val="000000"/>
              </w:rPr>
              <w:t xml:space="preserve"> (%)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61C9" w:rsidRPr="00406A92" w:rsidRDefault="00A861C9" w:rsidP="00D17515">
            <w:pPr>
              <w:ind w:firstLine="0"/>
              <w:jc w:val="center"/>
              <w:rPr>
                <w:rFonts w:cs="Arial"/>
                <w:b/>
                <w:color w:val="000000"/>
              </w:rPr>
            </w:pPr>
            <w:r w:rsidRPr="00406A92">
              <w:rPr>
                <w:rFonts w:cs="Arial"/>
                <w:b/>
                <w:color w:val="000000"/>
              </w:rPr>
              <w:t>Amostras com valores acima do estabelecido pela legislação</w:t>
            </w:r>
            <w:r w:rsidRPr="00406A92">
              <w:rPr>
                <w:rFonts w:cs="Arial"/>
                <w:b/>
                <w:color w:val="000000"/>
                <w:vertAlign w:val="superscript"/>
              </w:rPr>
              <w:t xml:space="preserve">1 </w:t>
            </w:r>
            <w:r w:rsidRPr="00406A92">
              <w:rPr>
                <w:rFonts w:cs="Arial"/>
                <w:b/>
                <w:color w:val="000000"/>
              </w:rPr>
              <w:t>(%)</w:t>
            </w:r>
          </w:p>
        </w:tc>
      </w:tr>
      <w:tr w:rsidR="00A861C9" w:rsidRPr="00406A92" w:rsidTr="00D17515">
        <w:trPr>
          <w:trHeight w:val="469"/>
          <w:jc w:val="center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1C9" w:rsidRPr="00406A92" w:rsidRDefault="00A861C9" w:rsidP="00A861C9">
            <w:pPr>
              <w:ind w:firstLine="0"/>
              <w:jc w:val="center"/>
              <w:rPr>
                <w:rFonts w:cs="Arial"/>
                <w:b/>
                <w:color w:val="000000"/>
              </w:rPr>
            </w:pPr>
            <w:r w:rsidRPr="00406A92">
              <w:rPr>
                <w:rFonts w:cs="Arial"/>
                <w:b/>
                <w:color w:val="000000"/>
              </w:rPr>
              <w:t>Heterotróficos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1C9" w:rsidRPr="00406A92" w:rsidRDefault="00027412" w:rsidP="00794EA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1C9" w:rsidRPr="00406A92" w:rsidRDefault="00027412" w:rsidP="00794EA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</w:t>
            </w:r>
          </w:p>
        </w:tc>
      </w:tr>
      <w:tr w:rsidR="00A861C9" w:rsidRPr="00406A92" w:rsidTr="00D17515">
        <w:trPr>
          <w:trHeight w:val="453"/>
          <w:jc w:val="center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1C9" w:rsidRPr="00406A92" w:rsidRDefault="00A861C9" w:rsidP="00D17515">
            <w:pPr>
              <w:ind w:firstLine="0"/>
              <w:jc w:val="center"/>
              <w:rPr>
                <w:rFonts w:cs="Arial"/>
                <w:b/>
                <w:color w:val="000000"/>
              </w:rPr>
            </w:pPr>
            <w:r w:rsidRPr="00406A92">
              <w:rPr>
                <w:rFonts w:cs="Arial"/>
                <w:b/>
                <w:color w:val="000000"/>
              </w:rPr>
              <w:t>Coliformes totais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1C9" w:rsidRPr="00406A92" w:rsidRDefault="00A861C9" w:rsidP="00794EA8">
            <w:pPr>
              <w:jc w:val="center"/>
              <w:rPr>
                <w:rFonts w:cs="Arial"/>
                <w:color w:val="000000"/>
              </w:rPr>
            </w:pPr>
            <w:r w:rsidRPr="00406A92">
              <w:rPr>
                <w:rFonts w:cs="Arial"/>
                <w:color w:val="000000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1C9" w:rsidRPr="00406A92" w:rsidRDefault="00A861C9" w:rsidP="00794EA8">
            <w:pPr>
              <w:jc w:val="center"/>
              <w:rPr>
                <w:rFonts w:cs="Arial"/>
                <w:color w:val="000000"/>
              </w:rPr>
            </w:pPr>
            <w:r w:rsidRPr="00406A92">
              <w:rPr>
                <w:rFonts w:cs="Arial"/>
                <w:color w:val="000000"/>
              </w:rPr>
              <w:t>100</w:t>
            </w:r>
          </w:p>
        </w:tc>
      </w:tr>
      <w:tr w:rsidR="00A861C9" w:rsidRPr="00406A92" w:rsidTr="00D17515">
        <w:trPr>
          <w:trHeight w:val="469"/>
          <w:jc w:val="center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1C9" w:rsidRDefault="002530D5" w:rsidP="00D17515">
            <w:pPr>
              <w:ind w:firstLine="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Coliformes T</w:t>
            </w:r>
            <w:r w:rsidR="00A861C9" w:rsidRPr="00406A92">
              <w:rPr>
                <w:rFonts w:cs="Arial"/>
                <w:b/>
                <w:color w:val="000000"/>
              </w:rPr>
              <w:t>ermotolerantes</w:t>
            </w:r>
          </w:p>
          <w:p w:rsidR="00A861C9" w:rsidRPr="00406A92" w:rsidRDefault="00A861C9" w:rsidP="00794EA8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1C9" w:rsidRPr="00406A92" w:rsidRDefault="00027412" w:rsidP="00794EA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30,77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1C9" w:rsidRPr="00406A92" w:rsidRDefault="00027412" w:rsidP="00794EA8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69,23</w:t>
            </w:r>
          </w:p>
        </w:tc>
      </w:tr>
      <w:tr w:rsidR="00A861C9" w:rsidRPr="00406A92" w:rsidTr="00D17515">
        <w:trPr>
          <w:trHeight w:val="95"/>
          <w:jc w:val="center"/>
        </w:trPr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C9" w:rsidRPr="00406A92" w:rsidRDefault="00A861C9" w:rsidP="00794EA8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C9" w:rsidRPr="00406A92" w:rsidRDefault="00A861C9" w:rsidP="00794EA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61C9" w:rsidRPr="00406A92" w:rsidRDefault="00A861C9" w:rsidP="00794EA8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A861C9" w:rsidRPr="00982DDF" w:rsidRDefault="00847D90" w:rsidP="00A861C9">
      <w:pPr>
        <w:rPr>
          <w:rFonts w:cs="Arial"/>
        </w:rPr>
      </w:pPr>
      <w:r w:rsidRPr="00847D90">
        <w:rPr>
          <w:rFonts w:cs="Arial"/>
          <w:vertAlign w:val="superscript"/>
        </w:rPr>
        <w:t>1</w:t>
      </w:r>
      <w:r w:rsidRPr="00847D90">
        <w:rPr>
          <w:rFonts w:cs="Arial"/>
          <w:sz w:val="18"/>
          <w:szCs w:val="18"/>
        </w:rPr>
        <w:t>. BRASIL, 2004</w:t>
      </w:r>
      <w:r>
        <w:rPr>
          <w:rFonts w:cs="Arial"/>
        </w:rPr>
        <w:t>.</w:t>
      </w:r>
    </w:p>
    <w:p w:rsidR="009D0723" w:rsidRPr="00FA1C48" w:rsidRDefault="009D0723" w:rsidP="0029083B">
      <w:pPr>
        <w:pStyle w:val="Leyendadefiguraotabla"/>
        <w:spacing w:before="0" w:after="0"/>
        <w:ind w:firstLine="0"/>
        <w:jc w:val="both"/>
        <w:rPr>
          <w:rFonts w:cs="Arial"/>
          <w:i w:val="0"/>
          <w:sz w:val="24"/>
          <w:lang w:val="pt-BR"/>
        </w:rPr>
      </w:pPr>
    </w:p>
    <w:p w:rsidR="0082219D" w:rsidRPr="00FA1C48" w:rsidRDefault="0082219D" w:rsidP="0029083B">
      <w:pPr>
        <w:pStyle w:val="Ttulodaseoprimria"/>
        <w:rPr>
          <w:rFonts w:cs="Arial"/>
          <w:sz w:val="24"/>
        </w:rPr>
      </w:pPr>
    </w:p>
    <w:p w:rsidR="009D0723" w:rsidRPr="00FA1C48" w:rsidRDefault="001A10FF" w:rsidP="0029083B">
      <w:pPr>
        <w:pStyle w:val="Ttulodaseoprimria"/>
        <w:rPr>
          <w:rFonts w:cs="Arial"/>
          <w:sz w:val="24"/>
        </w:rPr>
      </w:pPr>
      <w:r w:rsidRPr="00FA1C48">
        <w:rPr>
          <w:rFonts w:cs="Arial"/>
          <w:sz w:val="24"/>
        </w:rPr>
        <w:t>5</w:t>
      </w:r>
      <w:r w:rsidR="0082219D" w:rsidRPr="00FA1C48">
        <w:rPr>
          <w:rFonts w:cs="Arial"/>
          <w:sz w:val="24"/>
        </w:rPr>
        <w:t xml:space="preserve"> CONSIDERAÇÕES FINAIS</w:t>
      </w:r>
    </w:p>
    <w:p w:rsidR="003220E0" w:rsidRPr="00FA1C48" w:rsidRDefault="003220E0" w:rsidP="0029083B">
      <w:pPr>
        <w:pStyle w:val="Ttulodaseoprimria"/>
        <w:rPr>
          <w:rFonts w:cs="Arial"/>
          <w:sz w:val="24"/>
        </w:rPr>
      </w:pPr>
    </w:p>
    <w:p w:rsidR="009D0723" w:rsidRPr="00FA1C48" w:rsidRDefault="00027412" w:rsidP="0029083B">
      <w:pPr>
        <w:rPr>
          <w:rFonts w:cs="Arial"/>
        </w:rPr>
      </w:pPr>
      <w:r>
        <w:rPr>
          <w:rFonts w:cs="Arial"/>
        </w:rPr>
        <w:t xml:space="preserve">A água de consumo </w:t>
      </w:r>
      <w:r w:rsidR="00096597">
        <w:rPr>
          <w:rFonts w:cs="Arial"/>
        </w:rPr>
        <w:t xml:space="preserve">em residências </w:t>
      </w:r>
      <w:r>
        <w:rPr>
          <w:rFonts w:cs="Arial"/>
        </w:rPr>
        <w:t>n</w:t>
      </w:r>
      <w:r w:rsidR="00847D90">
        <w:rPr>
          <w:rFonts w:cs="Arial"/>
        </w:rPr>
        <w:t>a região do Arroio</w:t>
      </w:r>
      <w:r>
        <w:rPr>
          <w:rFonts w:cs="Arial"/>
        </w:rPr>
        <w:t xml:space="preserve"> Pelotas não apresenta qualidade microbiológica, sendo imprópria para consumo de </w:t>
      </w:r>
      <w:r w:rsidR="006448EE">
        <w:rPr>
          <w:rFonts w:cs="Arial"/>
        </w:rPr>
        <w:t xml:space="preserve">acordo com a legislação vigente. </w:t>
      </w:r>
    </w:p>
    <w:p w:rsidR="009D0723" w:rsidRPr="00FA1C48" w:rsidRDefault="009D0723" w:rsidP="0029083B">
      <w:pPr>
        <w:rPr>
          <w:rFonts w:cs="Arial"/>
        </w:rPr>
      </w:pPr>
    </w:p>
    <w:p w:rsidR="009D0723" w:rsidRPr="00FA1C48" w:rsidRDefault="0082219D" w:rsidP="00711AA3">
      <w:pPr>
        <w:pStyle w:val="Ttulodaseoprimria"/>
        <w:jc w:val="left"/>
        <w:rPr>
          <w:rFonts w:cs="Arial"/>
          <w:sz w:val="24"/>
        </w:rPr>
      </w:pPr>
      <w:r w:rsidRPr="00FA1C48">
        <w:rPr>
          <w:rFonts w:cs="Arial"/>
          <w:sz w:val="24"/>
        </w:rPr>
        <w:t>REFERÊNCIAS</w:t>
      </w:r>
    </w:p>
    <w:p w:rsidR="00225B26" w:rsidRDefault="00225B26" w:rsidP="005B385C">
      <w:pPr>
        <w:ind w:firstLine="0"/>
        <w:rPr>
          <w:rFonts w:cs="Arial"/>
        </w:rPr>
      </w:pPr>
    </w:p>
    <w:p w:rsidR="006448EE" w:rsidRDefault="006448EE" w:rsidP="005B385C">
      <w:pPr>
        <w:ind w:firstLine="0"/>
        <w:rPr>
          <w:rFonts w:cs="Arial"/>
        </w:rPr>
      </w:pPr>
      <w:r w:rsidRPr="00982DDF">
        <w:rPr>
          <w:rFonts w:cs="Arial"/>
        </w:rPr>
        <w:t xml:space="preserve">BRASIL. CONAMA.  Resolução n.º 237, de 19 de dezembro de 1997.  </w:t>
      </w:r>
      <w:r w:rsidRPr="006448EE">
        <w:rPr>
          <w:rFonts w:cs="Arial"/>
          <w:b/>
        </w:rPr>
        <w:t>Diário Oficial [da] República Federativa do Brasi</w:t>
      </w:r>
      <w:r w:rsidRPr="00982DDF">
        <w:rPr>
          <w:rFonts w:cs="Arial"/>
        </w:rPr>
        <w:t xml:space="preserve">l.  Brasília, 22 dez. 1997. </w:t>
      </w:r>
    </w:p>
    <w:p w:rsidR="00847D90" w:rsidRDefault="00847D90" w:rsidP="005B385C">
      <w:pPr>
        <w:ind w:firstLine="0"/>
        <w:rPr>
          <w:rFonts w:cs="Arial"/>
        </w:rPr>
      </w:pPr>
    </w:p>
    <w:p w:rsidR="00847D90" w:rsidRDefault="00847D90" w:rsidP="00847D90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eastAsia="Calibri" w:cs="Arial"/>
          <w:kern w:val="0"/>
          <w:sz w:val="20"/>
          <w:szCs w:val="20"/>
        </w:rPr>
      </w:pPr>
      <w:r>
        <w:rPr>
          <w:rFonts w:eastAsia="Calibri" w:cs="Arial"/>
          <w:kern w:val="0"/>
        </w:rPr>
        <w:t xml:space="preserve">BRASIL. Ministério da Saúde. </w:t>
      </w:r>
      <w:r>
        <w:rPr>
          <w:rFonts w:eastAsia="Calibri" w:cs="Arial"/>
          <w:b/>
          <w:bCs/>
          <w:kern w:val="0"/>
        </w:rPr>
        <w:t>Portaria nº 518</w:t>
      </w:r>
      <w:r>
        <w:rPr>
          <w:rFonts w:eastAsia="Calibri" w:cs="Arial"/>
          <w:kern w:val="0"/>
        </w:rPr>
        <w:t>, de 25 de março de 2004.</w:t>
      </w:r>
    </w:p>
    <w:p w:rsidR="006448EE" w:rsidRDefault="006448EE" w:rsidP="005B385C">
      <w:pPr>
        <w:ind w:firstLine="0"/>
        <w:rPr>
          <w:rFonts w:cs="Arial"/>
        </w:rPr>
      </w:pPr>
    </w:p>
    <w:p w:rsidR="003A719E" w:rsidRDefault="005B385C" w:rsidP="005B385C">
      <w:pPr>
        <w:ind w:firstLine="0"/>
        <w:rPr>
          <w:rFonts w:cs="Arial"/>
        </w:rPr>
      </w:pPr>
      <w:r w:rsidRPr="005432FE">
        <w:rPr>
          <w:rFonts w:cs="Arial"/>
        </w:rPr>
        <w:t xml:space="preserve">BRASIL, </w:t>
      </w:r>
      <w:r w:rsidRPr="001B32E3">
        <w:rPr>
          <w:rFonts w:cs="Arial"/>
          <w:b/>
        </w:rPr>
        <w:t>Fundação Nacional de Saúde. Manual</w:t>
      </w:r>
      <w:r w:rsidRPr="005432FE">
        <w:rPr>
          <w:rFonts w:cs="Arial"/>
        </w:rPr>
        <w:t xml:space="preserve"> </w:t>
      </w:r>
      <w:r w:rsidRPr="001B32E3">
        <w:rPr>
          <w:rFonts w:cs="Arial"/>
          <w:b/>
        </w:rPr>
        <w:t>Prático de Análise de Água</w:t>
      </w:r>
      <w:r w:rsidRPr="005432FE">
        <w:rPr>
          <w:rFonts w:cs="Arial"/>
        </w:rPr>
        <w:t>. 3ª</w:t>
      </w:r>
      <w:r>
        <w:rPr>
          <w:rFonts w:cs="Arial"/>
        </w:rPr>
        <w:t xml:space="preserve"> </w:t>
      </w:r>
      <w:r w:rsidRPr="005432FE">
        <w:rPr>
          <w:rFonts w:cs="Arial"/>
        </w:rPr>
        <w:t>ed. rev. Brasília. 2009</w:t>
      </w:r>
    </w:p>
    <w:p w:rsidR="006448EE" w:rsidRDefault="006448EE" w:rsidP="005B385C">
      <w:pPr>
        <w:ind w:firstLine="0"/>
        <w:rPr>
          <w:rFonts w:cs="Arial"/>
        </w:rPr>
      </w:pPr>
    </w:p>
    <w:p w:rsidR="006448EE" w:rsidRDefault="006448EE" w:rsidP="005B385C">
      <w:pPr>
        <w:ind w:firstLine="0"/>
        <w:rPr>
          <w:rFonts w:cs="Arial"/>
          <w:lang w:val="en-US"/>
        </w:rPr>
      </w:pPr>
      <w:r w:rsidRPr="00982DDF">
        <w:rPr>
          <w:rFonts w:cs="Arial"/>
          <w:lang w:val="en-US"/>
        </w:rPr>
        <w:t xml:space="preserve">HONG, H; QIU, J.; LIANG, Y. Environmental factors </w:t>
      </w:r>
      <w:proofErr w:type="spellStart"/>
      <w:r w:rsidRPr="00982DDF">
        <w:rPr>
          <w:rFonts w:cs="Arial"/>
          <w:lang w:val="en-US"/>
        </w:rPr>
        <w:t>in</w:t>
      </w:r>
      <w:r w:rsidR="006333D1">
        <w:rPr>
          <w:rFonts w:cs="Arial"/>
          <w:lang w:val="en-US"/>
        </w:rPr>
        <w:t>f</w:t>
      </w:r>
      <w:r w:rsidRPr="00982DDF">
        <w:rPr>
          <w:rFonts w:cs="Arial"/>
          <w:lang w:val="en-US"/>
        </w:rPr>
        <w:t>uencing</w:t>
      </w:r>
      <w:proofErr w:type="spellEnd"/>
      <w:r w:rsidRPr="00982DDF">
        <w:rPr>
          <w:rFonts w:cs="Arial"/>
          <w:lang w:val="en-US"/>
        </w:rPr>
        <w:t xml:space="preserve"> the distribution of total and fecal </w:t>
      </w:r>
      <w:proofErr w:type="spellStart"/>
      <w:r w:rsidRPr="00982DDF">
        <w:rPr>
          <w:rFonts w:cs="Arial"/>
          <w:lang w:val="en-US"/>
        </w:rPr>
        <w:t>coliform</w:t>
      </w:r>
      <w:proofErr w:type="spellEnd"/>
      <w:r w:rsidRPr="00982DDF">
        <w:rPr>
          <w:rFonts w:cs="Arial"/>
          <w:lang w:val="en-US"/>
        </w:rPr>
        <w:t xml:space="preserve"> bacteria in six water storage reservoirs in the Pearl River Delta Region, China. </w:t>
      </w:r>
      <w:proofErr w:type="gramStart"/>
      <w:r w:rsidRPr="006448EE">
        <w:rPr>
          <w:rFonts w:cs="Arial"/>
          <w:b/>
          <w:lang w:val="en-US"/>
        </w:rPr>
        <w:t>Journal of Environmental Sciences</w:t>
      </w:r>
      <w:r w:rsidRPr="00982DDF">
        <w:rPr>
          <w:rFonts w:cs="Arial"/>
          <w:lang w:val="en-US"/>
        </w:rPr>
        <w:t>.</w:t>
      </w:r>
      <w:proofErr w:type="gramEnd"/>
      <w:r w:rsidRPr="00982DDF">
        <w:rPr>
          <w:rFonts w:cs="Arial"/>
          <w:lang w:val="en-US"/>
        </w:rPr>
        <w:t xml:space="preserve"> v.22, n.5, p.663.668, 2010</w:t>
      </w:r>
    </w:p>
    <w:p w:rsidR="006448EE" w:rsidRDefault="006448EE" w:rsidP="005B385C">
      <w:pPr>
        <w:ind w:firstLine="0"/>
        <w:rPr>
          <w:rFonts w:cs="Arial"/>
        </w:rPr>
      </w:pPr>
    </w:p>
    <w:p w:rsidR="003A719E" w:rsidRDefault="005B385C" w:rsidP="0029083B">
      <w:pPr>
        <w:ind w:firstLine="0"/>
        <w:rPr>
          <w:rFonts w:cs="Arial"/>
        </w:rPr>
      </w:pPr>
      <w:r w:rsidRPr="005432FE">
        <w:rPr>
          <w:rFonts w:cs="Arial"/>
        </w:rPr>
        <w:t xml:space="preserve">SILVA, N.; NETO, R. C.; JUNQUEIRA, </w:t>
      </w:r>
      <w:proofErr w:type="spellStart"/>
      <w:r w:rsidRPr="005432FE">
        <w:rPr>
          <w:rFonts w:cs="Arial"/>
        </w:rPr>
        <w:t>V.C.A.</w:t>
      </w:r>
      <w:proofErr w:type="spellEnd"/>
      <w:r w:rsidRPr="005432FE">
        <w:rPr>
          <w:rFonts w:cs="Arial"/>
        </w:rPr>
        <w:t xml:space="preserve">; SILVEIRA, N. F. A.; </w:t>
      </w:r>
      <w:r w:rsidRPr="001B32E3">
        <w:rPr>
          <w:rFonts w:cs="Arial"/>
          <w:b/>
        </w:rPr>
        <w:t>Manual de Métodos de Análise Microbiológica da Água.</w:t>
      </w:r>
      <w:r w:rsidRPr="005432FE">
        <w:rPr>
          <w:rFonts w:cs="Arial"/>
        </w:rPr>
        <w:t xml:space="preserve"> São Paulo: Livraria Varela, 2005.</w:t>
      </w:r>
    </w:p>
    <w:p w:rsidR="006448EE" w:rsidRDefault="006448EE" w:rsidP="0029083B">
      <w:pPr>
        <w:ind w:firstLine="0"/>
        <w:rPr>
          <w:rFonts w:cs="Arial"/>
        </w:rPr>
      </w:pPr>
    </w:p>
    <w:p w:rsidR="005B385C" w:rsidRPr="00FA1C48" w:rsidRDefault="000B13A5" w:rsidP="0029083B">
      <w:pPr>
        <w:ind w:firstLine="0"/>
        <w:rPr>
          <w:rFonts w:cs="Arial"/>
        </w:rPr>
      </w:pPr>
      <w:r w:rsidRPr="00837843">
        <w:rPr>
          <w:rFonts w:cs="Arial"/>
        </w:rPr>
        <w:t xml:space="preserve">SILVA, N.; JUNQUEIRA, </w:t>
      </w:r>
      <w:proofErr w:type="spellStart"/>
      <w:r w:rsidRPr="00837843">
        <w:rPr>
          <w:rFonts w:cs="Arial"/>
        </w:rPr>
        <w:t>V.C.A.</w:t>
      </w:r>
      <w:proofErr w:type="spellEnd"/>
      <w:r w:rsidRPr="00837843">
        <w:rPr>
          <w:rFonts w:cs="Arial"/>
        </w:rPr>
        <w:t>; SILVEIRA, N. F. A.; TANIWAKI, M. H.; SANTOS,</w:t>
      </w:r>
      <w:r>
        <w:rPr>
          <w:rFonts w:cs="Arial"/>
        </w:rPr>
        <w:t xml:space="preserve"> </w:t>
      </w:r>
      <w:r w:rsidRPr="00837843">
        <w:rPr>
          <w:rFonts w:cs="Arial"/>
        </w:rPr>
        <w:t xml:space="preserve">R. F. S.; GOMES, R. A. R. </w:t>
      </w:r>
      <w:r w:rsidRPr="001B32E3">
        <w:rPr>
          <w:rFonts w:cs="Arial"/>
          <w:b/>
        </w:rPr>
        <w:t>Manual de Métodos de Análise Microbiológica de Alimentos.</w:t>
      </w:r>
      <w:r w:rsidRPr="00837843">
        <w:rPr>
          <w:rFonts w:cs="Arial"/>
        </w:rPr>
        <w:t xml:space="preserve"> São Paulo: Livraria Varela, 2007.</w:t>
      </w:r>
    </w:p>
    <w:sectPr w:rsidR="005B385C" w:rsidRPr="00FA1C48" w:rsidSect="00FF1DB7">
      <w:headerReference w:type="default" r:id="rId7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271" w:rsidRDefault="005C4271" w:rsidP="00B11590">
      <w:r>
        <w:separator/>
      </w:r>
    </w:p>
  </w:endnote>
  <w:endnote w:type="continuationSeparator" w:id="0">
    <w:p w:rsidR="005C4271" w:rsidRDefault="005C4271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271" w:rsidRDefault="005C4271" w:rsidP="00B11590">
      <w:r>
        <w:separator/>
      </w:r>
    </w:p>
  </w:footnote>
  <w:footnote w:type="continuationSeparator" w:id="0">
    <w:p w:rsidR="005C4271" w:rsidRDefault="005C4271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Pr="00E10B97" w:rsidRDefault="00E10B97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22419"/>
    <w:rsid w:val="00027412"/>
    <w:rsid w:val="00096597"/>
    <w:rsid w:val="000B13A5"/>
    <w:rsid w:val="000F62B2"/>
    <w:rsid w:val="000F630E"/>
    <w:rsid w:val="0012354B"/>
    <w:rsid w:val="00125006"/>
    <w:rsid w:val="0014328B"/>
    <w:rsid w:val="00185FE1"/>
    <w:rsid w:val="001A10FF"/>
    <w:rsid w:val="001B32E3"/>
    <w:rsid w:val="001C0013"/>
    <w:rsid w:val="001C7B8C"/>
    <w:rsid w:val="001C7EAD"/>
    <w:rsid w:val="001D314A"/>
    <w:rsid w:val="001E496B"/>
    <w:rsid w:val="00203D0A"/>
    <w:rsid w:val="00205F7B"/>
    <w:rsid w:val="00225B26"/>
    <w:rsid w:val="00247069"/>
    <w:rsid w:val="0024774D"/>
    <w:rsid w:val="002530D5"/>
    <w:rsid w:val="0029083B"/>
    <w:rsid w:val="002A7A57"/>
    <w:rsid w:val="002D0B78"/>
    <w:rsid w:val="003220E0"/>
    <w:rsid w:val="00362A3E"/>
    <w:rsid w:val="003A719E"/>
    <w:rsid w:val="003C0392"/>
    <w:rsid w:val="00446933"/>
    <w:rsid w:val="00450C0F"/>
    <w:rsid w:val="00493589"/>
    <w:rsid w:val="004A03BE"/>
    <w:rsid w:val="004F7A69"/>
    <w:rsid w:val="00520FB9"/>
    <w:rsid w:val="00594D66"/>
    <w:rsid w:val="005B385C"/>
    <w:rsid w:val="005C2358"/>
    <w:rsid w:val="005C4271"/>
    <w:rsid w:val="00601E5A"/>
    <w:rsid w:val="006333D1"/>
    <w:rsid w:val="006448EE"/>
    <w:rsid w:val="006A0595"/>
    <w:rsid w:val="006A4184"/>
    <w:rsid w:val="006F1A5E"/>
    <w:rsid w:val="0070021A"/>
    <w:rsid w:val="00711AA3"/>
    <w:rsid w:val="00717F1B"/>
    <w:rsid w:val="00724A7E"/>
    <w:rsid w:val="00731B6A"/>
    <w:rsid w:val="007446A3"/>
    <w:rsid w:val="00786E81"/>
    <w:rsid w:val="007C2D07"/>
    <w:rsid w:val="0082219D"/>
    <w:rsid w:val="00846E71"/>
    <w:rsid w:val="00847D90"/>
    <w:rsid w:val="0087080E"/>
    <w:rsid w:val="008B4350"/>
    <w:rsid w:val="00940C20"/>
    <w:rsid w:val="00941544"/>
    <w:rsid w:val="009B0959"/>
    <w:rsid w:val="009D0723"/>
    <w:rsid w:val="009F1118"/>
    <w:rsid w:val="00A53834"/>
    <w:rsid w:val="00A56E01"/>
    <w:rsid w:val="00A756D1"/>
    <w:rsid w:val="00A771C1"/>
    <w:rsid w:val="00A802B0"/>
    <w:rsid w:val="00A83E52"/>
    <w:rsid w:val="00A861C9"/>
    <w:rsid w:val="00B11590"/>
    <w:rsid w:val="00B216B1"/>
    <w:rsid w:val="00BD55A8"/>
    <w:rsid w:val="00BE7921"/>
    <w:rsid w:val="00C00D54"/>
    <w:rsid w:val="00C16DD6"/>
    <w:rsid w:val="00C341B4"/>
    <w:rsid w:val="00C47B84"/>
    <w:rsid w:val="00C543B0"/>
    <w:rsid w:val="00C55864"/>
    <w:rsid w:val="00C708AC"/>
    <w:rsid w:val="00C950B7"/>
    <w:rsid w:val="00CC3E16"/>
    <w:rsid w:val="00CE6D3B"/>
    <w:rsid w:val="00CF1B19"/>
    <w:rsid w:val="00D141AD"/>
    <w:rsid w:val="00D17515"/>
    <w:rsid w:val="00D25A87"/>
    <w:rsid w:val="00D43862"/>
    <w:rsid w:val="00D740C6"/>
    <w:rsid w:val="00D753F3"/>
    <w:rsid w:val="00DD1B99"/>
    <w:rsid w:val="00DE6963"/>
    <w:rsid w:val="00E10B97"/>
    <w:rsid w:val="00EA51E0"/>
    <w:rsid w:val="00EB13F7"/>
    <w:rsid w:val="00F32619"/>
    <w:rsid w:val="00F34C67"/>
    <w:rsid w:val="00F56270"/>
    <w:rsid w:val="00F65AE9"/>
    <w:rsid w:val="00FA1C48"/>
    <w:rsid w:val="00FB279D"/>
    <w:rsid w:val="00FB3E05"/>
    <w:rsid w:val="00FD48B4"/>
    <w:rsid w:val="00FF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99FE8-5F41-4523-B44F-05BABE2E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CHIP7INFO TECNOLOGIA</cp:lastModifiedBy>
  <cp:revision>2</cp:revision>
  <cp:lastPrinted>2013-05-31T18:34:00Z</cp:lastPrinted>
  <dcterms:created xsi:type="dcterms:W3CDTF">2014-07-15T15:10:00Z</dcterms:created>
  <dcterms:modified xsi:type="dcterms:W3CDTF">2014-07-15T15:10:00Z</dcterms:modified>
</cp:coreProperties>
</file>