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7"/>
        <w:spacing w:line="100" w:lineRule="atLeast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O PODER NORMATIVO DA CONJUNTURA NO DIREITO ECONÔMICO</w:t>
      </w:r>
    </w:p>
    <w:p>
      <w:pPr>
        <w:pStyle w:val="style0"/>
        <w:ind w:hanging="0" w:left="0" w:right="0"/>
        <w:jc w:val="right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right"/>
        <w:rPr>
          <w:rStyle w:val="style28"/>
          <w:rStyle w:val="style30"/>
          <w:b/>
        </w:rPr>
      </w:pPr>
      <w:r>
        <w:rPr>
          <w:rFonts w:eastAsia="Arial"/>
          <w:b/>
        </w:rPr>
        <w:t xml:space="preserve"> </w:t>
      </w:r>
      <w:r>
        <w:rPr>
          <w:b/>
        </w:rPr>
        <w:t>SOARES, Rodrigo da Silva;</w:t>
      </w:r>
      <w:r>
        <w:rPr>
          <w:rStyle w:val="style28"/>
          <w:rStyle w:val="style30"/>
          <w:b/>
        </w:rPr>
        <w:footnoteReference w:id="2"/>
      </w:r>
    </w:p>
    <w:p>
      <w:pPr>
        <w:pStyle w:val="style0"/>
        <w:ind w:hanging="0" w:left="0" w:right="0"/>
        <w:jc w:val="right"/>
        <w:rPr>
          <w:rStyle w:val="style28"/>
          <w:rStyle w:val="style30"/>
          <w:b/>
        </w:rPr>
      </w:pPr>
      <w:r>
        <w:rPr>
          <w:b/>
        </w:rPr>
        <w:t>SOTTILI, Luciana Adélia;</w:t>
      </w:r>
      <w:r>
        <w:rPr>
          <w:rStyle w:val="style28"/>
          <w:rStyle w:val="style30"/>
          <w:b/>
        </w:rPr>
        <w:footnoteReference w:id="3"/>
      </w:r>
    </w:p>
    <w:p>
      <w:pPr>
        <w:pStyle w:val="style0"/>
        <w:ind w:hanging="0" w:left="0" w:right="0"/>
        <w:jc w:val="right"/>
        <w:rPr>
          <w:rStyle w:val="style28"/>
          <w:rStyle w:val="style30"/>
          <w:b/>
        </w:rPr>
      </w:pPr>
      <w:r>
        <w:rPr>
          <w:b/>
        </w:rPr>
        <w:t>FONSECA, Bruno Bandeira;</w:t>
      </w:r>
      <w:r>
        <w:rPr>
          <w:rStyle w:val="style28"/>
          <w:rStyle w:val="style30"/>
          <w:b/>
        </w:rPr>
        <w:footnoteReference w:id="4"/>
      </w:r>
    </w:p>
    <w:p>
      <w:pPr>
        <w:pStyle w:val="style0"/>
        <w:ind w:hanging="0" w:left="0" w:right="0"/>
        <w:jc w:val="right"/>
        <w:rPr>
          <w:rStyle w:val="style28"/>
          <w:rStyle w:val="style30"/>
          <w:b/>
        </w:rPr>
      </w:pPr>
      <w:r>
        <w:rPr>
          <w:b/>
        </w:rPr>
        <w:t>SILVA, Antônio Marcos Bittencourt da;</w:t>
      </w:r>
      <w:r>
        <w:rPr>
          <w:rStyle w:val="style28"/>
          <w:rStyle w:val="style30"/>
          <w:b/>
        </w:rPr>
        <w:footnoteReference w:id="5"/>
      </w:r>
    </w:p>
    <w:p>
      <w:pPr>
        <w:pStyle w:val="style0"/>
        <w:ind w:hanging="0" w:left="0" w:right="0"/>
        <w:jc w:val="right"/>
        <w:rPr>
          <w:rStyle w:val="style28"/>
          <w:rStyle w:val="style30"/>
          <w:b/>
        </w:rPr>
      </w:pPr>
      <w:r>
        <w:rPr>
          <w:b/>
        </w:rPr>
        <w:t>BANDEIRA, Gilmar Pereira;</w:t>
      </w:r>
      <w:r>
        <w:rPr>
          <w:rStyle w:val="style28"/>
          <w:rStyle w:val="style30"/>
          <w:b/>
        </w:rPr>
        <w:footnoteReference w:id="6"/>
      </w:r>
    </w:p>
    <w:p>
      <w:pPr>
        <w:pStyle w:val="style0"/>
        <w:ind w:hanging="0" w:left="0" w:right="0"/>
        <w:jc w:val="right"/>
        <w:rPr>
          <w:rStyle w:val="style28"/>
          <w:rStyle w:val="style30"/>
          <w:b/>
        </w:rPr>
      </w:pPr>
      <w:r>
        <w:rPr>
          <w:b/>
        </w:rPr>
        <w:t>SANTOS, Everson Alves dos;</w:t>
      </w:r>
      <w:r>
        <w:rPr>
          <w:rStyle w:val="style28"/>
          <w:rStyle w:val="style30"/>
          <w:b/>
        </w:rPr>
        <w:footnoteReference w:id="7"/>
      </w:r>
    </w:p>
    <w:p>
      <w:pPr>
        <w:pStyle w:val="style0"/>
        <w:ind w:hanging="0" w:left="0" w:right="0"/>
        <w:jc w:val="right"/>
        <w:rPr>
          <w:rStyle w:val="style30"/>
          <w:rFonts w:cs="Arial" w:eastAsia="Arial Unicode MS"/>
          <w:b/>
          <w:i w:val="false"/>
          <w:caps w:val="false"/>
          <w:smallCaps w:val="false"/>
          <w:color w:val="auto"/>
          <w:spacing w:val="0"/>
          <w:sz w:val="24"/>
          <w:szCs w:val="24"/>
          <w:lang w:bidi="ar-SA" w:eastAsia="zh-CN" w:val="pt-BR"/>
        </w:rPr>
      </w:pPr>
      <w:r>
        <w:rPr>
          <w:rFonts w:cs="Arial" w:eastAsia="Arial Unicode MS"/>
          <w:b/>
          <w:i w:val="false"/>
          <w:caps w:val="false"/>
          <w:smallCaps w:val="false"/>
          <w:color w:val="auto"/>
          <w:spacing w:val="0"/>
          <w:sz w:val="24"/>
          <w:szCs w:val="24"/>
          <w:lang w:bidi="ar-SA" w:eastAsia="zh-CN" w:val="pt-BR"/>
        </w:rPr>
        <w:t>VIEIRA, Maíra dos Santos;</w:t>
      </w:r>
      <w:r>
        <w:rPr>
          <w:rStyle w:val="style30"/>
          <w:rFonts w:cs="Arial" w:eastAsia="Arial Unicode MS"/>
          <w:b/>
          <w:i w:val="false"/>
          <w:caps w:val="false"/>
          <w:smallCaps w:val="false"/>
          <w:color w:val="auto"/>
          <w:spacing w:val="0"/>
          <w:sz w:val="24"/>
          <w:szCs w:val="24"/>
          <w:lang w:bidi="ar-SA" w:eastAsia="zh-CN" w:val="pt-BR"/>
        </w:rPr>
        <w:footnoteReference w:id="8"/>
      </w:r>
    </w:p>
    <w:p>
      <w:pPr>
        <w:pStyle w:val="style0"/>
        <w:ind w:hanging="0" w:left="0" w:right="0"/>
        <w:jc w:val="right"/>
        <w:rPr>
          <w:rStyle w:val="style30"/>
          <w:b/>
          <w:lang w:val="en-US"/>
        </w:rPr>
      </w:pPr>
      <w:r>
        <w:rPr>
          <w:b/>
          <w:lang w:val="en-US"/>
        </w:rPr>
        <w:t>CASTILLO, Maurício</w:t>
      </w:r>
      <w:r>
        <w:rPr>
          <w:rStyle w:val="style30"/>
          <w:b/>
          <w:lang w:val="en-US"/>
        </w:rPr>
        <w:footnoteReference w:id="9"/>
      </w:r>
    </w:p>
    <w:p>
      <w:pPr>
        <w:pStyle w:val="style0"/>
        <w:ind w:hanging="0" w:left="0" w:right="0"/>
        <w:jc w:val="right"/>
        <w:rPr>
          <w:b/>
          <w:lang w:val="en-US"/>
        </w:rPr>
      </w:pPr>
      <w:r>
        <w:rPr>
          <w:b/>
          <w:lang w:val="en-US"/>
        </w:rPr>
        <w:t>xrss@ig.com.br</w:t>
      </w:r>
    </w:p>
    <w:p>
      <w:pPr>
        <w:pStyle w:val="style0"/>
        <w:ind w:hanging="0" w:left="0" w:right="0"/>
        <w:jc w:val="right"/>
        <w:rPr>
          <w:b/>
          <w:lang w:val="en-US"/>
        </w:rPr>
      </w:pPr>
      <w:r>
        <w:rPr>
          <w:b/>
          <w:lang w:val="en-US"/>
        </w:rPr>
      </w:r>
    </w:p>
    <w:p>
      <w:pPr>
        <w:pStyle w:val="style0"/>
        <w:ind w:hanging="0" w:left="0" w:right="0"/>
        <w:jc w:val="right"/>
        <w:rPr>
          <w:rStyle w:val="style23"/>
        </w:rPr>
      </w:pPr>
      <w:r>
        <w:rPr>
          <w:b/>
        </w:rPr>
        <w:t xml:space="preserve">Evento: </w:t>
      </w:r>
      <w:r>
        <w:rPr>
          <w:rStyle w:val="style23"/>
        </w:rPr>
        <w:t>Congresso de Iniciação Científica</w:t>
      </w:r>
    </w:p>
    <w:p>
      <w:pPr>
        <w:pStyle w:val="style0"/>
        <w:ind w:hanging="0" w:left="0" w:right="0"/>
        <w:jc w:val="right"/>
        <w:rPr>
          <w:b/>
        </w:rPr>
      </w:pPr>
      <w:r>
        <w:rPr>
          <w:b/>
        </w:rPr>
        <w:t>Área do conhecimento: Ciências Sociais Aplicadas</w:t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hanging="0" w:left="0" w:right="0"/>
        <w:rPr/>
      </w:pPr>
      <w:r>
        <w:rPr>
          <w:b/>
        </w:rPr>
        <w:t xml:space="preserve">Palavras-chave: </w:t>
      </w:r>
      <w:r>
        <w:rPr/>
        <w:t>Direito, Economia, Conjuntura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39"/>
        <w:rPr>
          <w:sz w:val="24"/>
        </w:rPr>
      </w:pPr>
      <w:r>
        <w:rPr>
          <w:sz w:val="24"/>
        </w:rPr>
        <w:t>1 INTRODUÇÃO</w:t>
      </w:r>
    </w:p>
    <w:p>
      <w:pPr>
        <w:pStyle w:val="style39"/>
        <w:rPr>
          <w:b w:val="false"/>
          <w:sz w:val="24"/>
        </w:rPr>
      </w:pPr>
      <w:r>
        <w:rPr>
          <w:sz w:val="24"/>
        </w:rPr>
        <w:tab/>
      </w:r>
      <w:r>
        <w:rPr>
          <w:b w:val="false"/>
          <w:sz w:val="24"/>
        </w:rPr>
        <w:t xml:space="preserve">O presente trabalho acadêmico tece reflexões sobre o conceito da tripartição dos poderes e a Conjuntura na matéria de Direito Econômico, sob a égide da sociedade contemporânea, demostrando uma sociedade em constante mudança, tendo as ciências sociais a difícil tarefa de compreender os agentes atuantes na referida mudança. </w:t>
      </w:r>
    </w:p>
    <w:p>
      <w:pPr>
        <w:pStyle w:val="style0"/>
        <w:rPr/>
      </w:pPr>
      <w:r>
        <w:rPr/>
      </w:r>
    </w:p>
    <w:p>
      <w:pPr>
        <w:pStyle w:val="style0"/>
        <w:ind w:hanging="0" w:left="0" w:right="0"/>
        <w:jc w:val="left"/>
        <w:rPr>
          <w:b/>
        </w:rPr>
      </w:pPr>
      <w:r>
        <w:rPr>
          <w:b/>
        </w:rPr>
        <w:t>2 REFERENCIAL TEÓRICO</w:t>
      </w:r>
    </w:p>
    <w:p>
      <w:pPr>
        <w:pStyle w:val="style0"/>
        <w:rPr/>
      </w:pPr>
      <w:r>
        <w:rPr/>
        <w:t>Temos como referencial as publicações dos professores Jean Paul Veiga Cabral da Rocha, da Universidade de São Paulo (USP) e Cesar Luiz Pasold, da Universidade Federal de Santa Catarina (UFSC) que são o norte no desenvolvimento do trabalho, devido a clareza, pioneirismo e objetivismo em suas publicações sobre o referido tema.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39"/>
        <w:rPr>
          <w:sz w:val="24"/>
        </w:rPr>
      </w:pPr>
      <w:r>
        <w:rPr>
          <w:sz w:val="24"/>
        </w:rPr>
        <w:t>3 MATERIAIS E MÉTODOS (ou PROCEDIMENTO METODOLÓGICO)</w:t>
      </w:r>
    </w:p>
    <w:p>
      <w:pPr>
        <w:pStyle w:val="style0"/>
        <w:rPr/>
      </w:pPr>
      <w:r>
        <w:rPr/>
        <w:t>No desenvolvimento da pesquisa empregou-se a pesquisa bibliográfica dos renomados autores anteriormente citados.</w:t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39"/>
        <w:rPr>
          <w:sz w:val="24"/>
          <w:shd w:fill="auto" w:val="clear"/>
        </w:rPr>
      </w:pPr>
      <w:r>
        <w:rPr>
          <w:sz w:val="24"/>
          <w:shd w:fill="auto" w:val="clear"/>
        </w:rPr>
        <w:t xml:space="preserve">4 RESULTADOS e DISCUSSÃO </w:t>
      </w:r>
    </w:p>
    <w:p>
      <w:pPr>
        <w:pStyle w:val="style0"/>
        <w:rPr>
          <w:shd w:fill="auto" w:val="clear"/>
        </w:rPr>
      </w:pPr>
      <w:r>
        <w:rPr>
          <w:shd w:fill="auto" w:val="clear"/>
        </w:rPr>
        <w:t xml:space="preserve">A releitura dos títulos bibliográficos demonstra o poder normativo no direito econômico da conjuntura, seus reflexos imediatos na correlação de forças entre a tripartição dos poderes da democracia do Estado brasileiro, o esvaziamento de poder do Legislativo, em contrapartida ao acúmulo do Executivo e o Ativismo Judiciário. </w:t>
      </w:r>
      <w:r>
        <w:rPr>
          <w:shd w:fill="auto" w:val="clear"/>
        </w:rPr>
        <w:t>Segundo o professor Cesar Luiz Pasold, o direito contemporâneo encontra-se num quadro de confronto entre o imobilismo relativo das normas jurídicas e a progressão contínua da realidade. Que a superação deste conflito presupõe a constatação de que se faz necessário legislar com rapidez a respeito de tudo, em especial sobre as matérias denominadas como técnicas.</w:t>
      </w:r>
    </w:p>
    <w:p>
      <w:pPr>
        <w:pStyle w:val="style0"/>
        <w:rPr>
          <w:i w:val="false"/>
          <w:sz w:val="24"/>
          <w:shd w:fill="auto" w:val="clear"/>
          <w:lang w:val="pt-BR"/>
        </w:rPr>
      </w:pPr>
      <w:r>
        <w:rPr>
          <w:i w:val="false"/>
          <w:sz w:val="24"/>
          <w:shd w:fill="auto" w:val="clear"/>
          <w:lang w:val="pt-BR"/>
        </w:rPr>
        <w:t xml:space="preserve">A percepção de que o Legislativo tem contribuído significantemente com </w:t>
      </w:r>
      <w:r>
        <w:rPr>
          <w:i w:val="false"/>
          <w:sz w:val="24"/>
          <w:shd w:fill="auto" w:val="clear"/>
          <w:lang w:val="pt-BR"/>
        </w:rPr>
        <w:t>o quadro em tela, contribui com o acumulo de funções do Executivo e do Judiciário, com clara tendência à centralização em favor do Executivo.</w:t>
      </w:r>
    </w:p>
    <w:p>
      <w:pPr>
        <w:pStyle w:val="style0"/>
        <w:rPr>
          <w:i w:val="false"/>
          <w:sz w:val="24"/>
          <w:shd w:fill="auto" w:val="clear"/>
          <w:lang w:val="pt-BR"/>
        </w:rPr>
      </w:pPr>
      <w:r>
        <w:rPr>
          <w:i w:val="false"/>
          <w:sz w:val="24"/>
          <w:shd w:fill="auto" w:val="clear"/>
          <w:lang w:val="pt-BR"/>
        </w:rPr>
        <w:t>Ao Direito Econômico é necessária flexibilidade e velocidade inerentes ao mercado, para que possa atender à demanda conjuntural. Logo, o cenário está pronto para intervenções via decreto, legislando e regulamentando o mercado da mesa do chefe do executivo, independente da pessoa ou grupo político que ocupam tal tarefa.</w:t>
      </w:r>
    </w:p>
    <w:p>
      <w:pPr>
        <w:pStyle w:val="style0"/>
        <w:rPr>
          <w:i w:val="false"/>
          <w:sz w:val="24"/>
          <w:lang w:val="pt-BR"/>
        </w:rPr>
      </w:pPr>
      <w:r>
        <w:rPr>
          <w:i w:val="false"/>
          <w:sz w:val="24"/>
          <w:lang w:val="pt-BR"/>
        </w:rPr>
        <w:tab/>
        <w:tab/>
        <w:tab/>
      </w:r>
    </w:p>
    <w:p>
      <w:pPr>
        <w:pStyle w:val="style39"/>
        <w:rPr>
          <w:sz w:val="24"/>
        </w:rPr>
      </w:pPr>
      <w:r>
        <w:rPr>
          <w:sz w:val="24"/>
        </w:rPr>
        <w:t>5 CONSIDERAÇÕES FINAIS</w:t>
      </w:r>
    </w:p>
    <w:p>
      <w:pPr>
        <w:pStyle w:val="style0"/>
        <w:rPr/>
      </w:pPr>
      <w:r>
        <w:rPr/>
        <w:t xml:space="preserve">Ante o exposto, acreditamos que a Capacidade Normativa da Conjuntura é um exercício legítimo do Poder. Porém, a falta de fundamentações teóricas e mecanismos normatizadores tornam frágil tal exercício na Democracia brasileira. </w:t>
      </w:r>
    </w:p>
    <w:p>
      <w:pPr>
        <w:pStyle w:val="style0"/>
        <w:rPr/>
      </w:pPr>
      <w:r>
        <w:rPr/>
        <w:t>Por fim, cabe ressaltar que as discussões sobre o tema estão em sua fase inicial e os resultados são parciais.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39"/>
        <w:jc w:val="left"/>
        <w:rPr>
          <w:sz w:val="24"/>
        </w:rPr>
      </w:pPr>
      <w:r>
        <w:rPr>
          <w:sz w:val="24"/>
        </w:rPr>
        <w:t>REFERÊNCIAS</w:t>
      </w:r>
    </w:p>
    <w:p>
      <w:pPr>
        <w:pStyle w:val="style39"/>
        <w:jc w:val="left"/>
        <w:rPr>
          <w:b w:val="false"/>
          <w:sz w:val="24"/>
        </w:rPr>
      </w:pPr>
      <w:r>
        <w:rPr>
          <w:b w:val="false"/>
          <w:sz w:val="24"/>
        </w:rPr>
      </w:r>
    </w:p>
    <w:p>
      <w:pPr>
        <w:pStyle w:val="style0"/>
        <w:ind w:hanging="0" w:left="0" w:right="0"/>
        <w:rPr/>
      </w:pPr>
      <w:r>
        <w:rPr/>
        <w:t xml:space="preserve">PASOLD, Cesar Luiz. </w:t>
      </w:r>
      <w:r>
        <w:rPr>
          <w:b/>
          <w:bCs/>
        </w:rPr>
        <w:t>Capacidade Normativa de Conjuntura.</w:t>
      </w:r>
      <w:r>
        <w:rPr/>
        <w:t xml:space="preserve"> UFSC. 2010.</w:t>
      </w:r>
    </w:p>
    <w:p>
      <w:pPr>
        <w:pStyle w:val="style0"/>
        <w:ind w:hanging="0" w:left="0" w:right="0"/>
        <w:rPr>
          <w:rFonts w:eastAsia="Arial"/>
        </w:rPr>
      </w:pPr>
      <w:r>
        <w:rPr>
          <w:rFonts w:eastAsia="Arial"/>
        </w:rPr>
        <w:t xml:space="preserve"> </w:t>
      </w:r>
    </w:p>
    <w:p>
      <w:pPr>
        <w:pStyle w:val="style0"/>
        <w:ind w:hanging="0" w:left="0" w:right="0"/>
        <w:rPr/>
      </w:pPr>
      <w:r>
        <w:rPr/>
        <w:t xml:space="preserve">TAVARES, André Ramos. </w:t>
      </w:r>
      <w:r>
        <w:rPr>
          <w:b/>
          <w:bCs/>
        </w:rPr>
        <w:t>Direito Constitucional Econômico.</w:t>
      </w:r>
      <w:r>
        <w:rPr/>
        <w:t xml:space="preserve"> BDJUR.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  <w:t xml:space="preserve">TORINO, G. Giappichelli. </w:t>
      </w:r>
      <w:r>
        <w:rPr>
          <w:b/>
          <w:bCs/>
        </w:rPr>
        <w:t>Teoria Della Giuridica.</w:t>
      </w:r>
      <w:r>
        <w:rPr/>
        <w:t xml:space="preserve"> 1958.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  <w:t xml:space="preserve">VEIGA, JP da Rocha. </w:t>
      </w:r>
      <w:r>
        <w:rPr>
          <w:b/>
          <w:bCs/>
        </w:rPr>
        <w:t xml:space="preserve">Regulação Financeira, Direito e Democracia. </w:t>
      </w:r>
      <w:r>
        <w:rPr/>
        <w:t>2002. Editora Fundação Perseu Abramo.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  <w:t xml:space="preserve">VEIGA, JP da Rocha. </w:t>
      </w:r>
      <w:r>
        <w:rPr>
          <w:b/>
          <w:bCs/>
        </w:rPr>
        <w:t>A Capacidade de Conjuntura no Direito Econômico</w:t>
      </w:r>
      <w:r>
        <w:rPr>
          <w:bCs/>
        </w:rPr>
        <w:t>: O deficit democrático da regulação financeira.</w:t>
      </w:r>
      <w:r>
        <w:rPr/>
        <w:t xml:space="preserve"> (Tese de Doutoramento USP); 2004.</w:t>
      </w:r>
    </w:p>
    <w:sectPr>
      <w:headerReference r:id="rId2" w:type="default"/>
      <w:footnotePr>
        <w:numFmt w:val="decimal"/>
      </w:footnotePr>
      <w:type w:val="nextPage"/>
      <w:pgSz w:h="16838" w:w="11906"/>
      <w:pgMar w:bottom="1134" w:footer="0" w:gutter="0" w:header="708" w:left="1701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6"/>
        <w:ind w:hanging="0" w:left="0" w:right="0"/>
        <w:rPr>
          <w:sz w:val="16"/>
          <w:szCs w:val="16"/>
        </w:rPr>
      </w:pPr>
      <w:r>
        <w:rPr/>
        <w:footnoteRef/>
        <w:tab/>
        <w:t xml:space="preserve">- </w:t>
      </w:r>
      <w:r>
        <w:rPr>
          <w:sz w:val="16"/>
          <w:szCs w:val="16"/>
        </w:rPr>
        <w:t>Autor. Discente da Graduação em Direito pela FURG.</w:t>
      </w:r>
    </w:p>
  </w:footnote>
  <w:footnote w:id="3">
    <w:p>
      <w:pPr>
        <w:pStyle w:val="style46"/>
        <w:ind w:hanging="0" w:left="0" w:right="0"/>
        <w:rPr>
          <w:sz w:val="16"/>
          <w:szCs w:val="16"/>
        </w:rPr>
      </w:pPr>
      <w:r>
        <w:rPr/>
        <w:footnoteRef/>
        <w:tab/>
        <w:t xml:space="preserve">- </w:t>
      </w:r>
      <w:r>
        <w:rPr>
          <w:sz w:val="16"/>
          <w:szCs w:val="16"/>
        </w:rPr>
        <w:t>Coautor. Discente da Graduação em Direito pela FURG.</w:t>
      </w:r>
    </w:p>
  </w:footnote>
  <w:footnote w:id="4">
    <w:p>
      <w:pPr>
        <w:pStyle w:val="style46"/>
        <w:ind w:hanging="0" w:left="0" w:right="0"/>
        <w:rPr>
          <w:sz w:val="16"/>
          <w:szCs w:val="16"/>
        </w:rPr>
      </w:pPr>
      <w:r>
        <w:rPr/>
        <w:footnoteRef/>
        <w:tab/>
        <w:t xml:space="preserve">- </w:t>
      </w:r>
      <w:r>
        <w:rPr>
          <w:sz w:val="16"/>
          <w:szCs w:val="16"/>
        </w:rPr>
        <w:t>Coautor. Discente da Graduação em Direito pela FURG.</w:t>
      </w:r>
    </w:p>
  </w:footnote>
  <w:footnote w:id="5">
    <w:p>
      <w:pPr>
        <w:pStyle w:val="style46"/>
        <w:ind w:hanging="0" w:left="0" w:right="0"/>
        <w:rPr>
          <w:sz w:val="16"/>
          <w:szCs w:val="16"/>
        </w:rPr>
      </w:pPr>
      <w:r>
        <w:rPr/>
        <w:footnoteRef/>
        <w:tab/>
        <w:t xml:space="preserve">- </w:t>
      </w:r>
      <w:r>
        <w:rPr>
          <w:sz w:val="16"/>
          <w:szCs w:val="16"/>
        </w:rPr>
        <w:t>Coautor. Discente da Graduação em Direito pela FURG.</w:t>
      </w:r>
    </w:p>
  </w:footnote>
  <w:footnote w:id="6">
    <w:p>
      <w:pPr>
        <w:pStyle w:val="style46"/>
        <w:ind w:hanging="0" w:left="0" w:right="0"/>
        <w:rPr>
          <w:sz w:val="16"/>
          <w:szCs w:val="16"/>
        </w:rPr>
      </w:pPr>
      <w:r>
        <w:rPr/>
        <w:footnoteRef/>
        <w:tab/>
        <w:t xml:space="preserve">- </w:t>
      </w:r>
      <w:r>
        <w:rPr>
          <w:sz w:val="16"/>
          <w:szCs w:val="16"/>
        </w:rPr>
        <w:t>Coautor. Discente da Graduação em Direito pela FURG.</w:t>
      </w:r>
    </w:p>
  </w:footnote>
  <w:footnote w:id="7">
    <w:p>
      <w:pPr>
        <w:pStyle w:val="style46"/>
        <w:ind w:hanging="0" w:left="0" w:right="0"/>
        <w:rPr>
          <w:sz w:val="16"/>
          <w:szCs w:val="16"/>
        </w:rPr>
      </w:pPr>
      <w:r>
        <w:rPr/>
        <w:footnoteRef/>
        <w:tab/>
        <w:t xml:space="preserve">- </w:t>
      </w:r>
      <w:r>
        <w:rPr>
          <w:sz w:val="16"/>
          <w:szCs w:val="16"/>
        </w:rPr>
        <w:t>Coautor. Discente da Graduação em Direito pela FURG.</w:t>
      </w:r>
    </w:p>
  </w:footnote>
  <w:footnote w:id="8">
    <w:p>
      <w:pPr>
        <w:pStyle w:val="style46"/>
        <w:ind w:hanging="0" w:left="0" w:right="0"/>
        <w:jc w:val="left"/>
        <w:rPr>
          <w:sz w:val="16"/>
          <w:szCs w:val="16"/>
        </w:rPr>
      </w:pPr>
      <w:r>
        <w:rPr/>
        <w:footnoteRef/>
        <w:tab/>
        <w:t xml:space="preserve">- </w:t>
      </w:r>
      <w:r>
        <w:rPr>
          <w:sz w:val="16"/>
          <w:szCs w:val="16"/>
        </w:rPr>
        <w:t>Coautor. Discente da Graduação em Direito pela FURG.</w:t>
      </w:r>
    </w:p>
  </w:footnote>
  <w:footnote w:id="9">
    <w:p>
      <w:pPr>
        <w:pStyle w:val="style46"/>
        <w:ind w:hanging="0" w:left="0" w:right="0"/>
        <w:rPr>
          <w:rFonts w:cs="Arial" w:eastAsia="Arial Unicode MS"/>
          <w:b w:val="false"/>
          <w:i w:val="false"/>
          <w:caps w:val="false"/>
          <w:smallCaps w:val="false"/>
          <w:color w:val="auto"/>
          <w:spacing w:val="0"/>
          <w:sz w:val="16"/>
          <w:szCs w:val="16"/>
          <w:lang w:bidi="ar-SA" w:eastAsia="zh-CN" w:val="pt-BR"/>
        </w:rPr>
      </w:pPr>
      <w:r>
        <w:rPr/>
        <w:footnoteRef/>
        <w:tab/>
        <w:t>-</w:t>
      </w:r>
      <w:r>
        <w:rPr>
          <w:rFonts w:cs="Arial" w:eastAsia="Arial Unicode MS"/>
          <w:color w:val="auto"/>
          <w:sz w:val="16"/>
          <w:szCs w:val="16"/>
          <w:lang w:bidi="ar-SA" w:eastAsia="zh-CN" w:val="pt-BR"/>
        </w:rPr>
        <w:t xml:space="preserve"> </w:t>
      </w:r>
      <w:r>
        <w:rPr>
          <w:rFonts w:cs="Arial" w:eastAsia="Arial Unicode MS"/>
          <w:b w:val="false"/>
          <w:i w:val="false"/>
          <w:caps w:val="false"/>
          <w:smallCaps w:val="false"/>
          <w:color w:val="auto"/>
          <w:spacing w:val="0"/>
          <w:sz w:val="16"/>
          <w:szCs w:val="16"/>
          <w:lang w:bidi="ar-SA" w:eastAsia="zh-CN" w:val="pt-BR"/>
        </w:rPr>
        <w:t>Coautor. Professor orientador. Docente e Mestrando em Direito e Justiça Social pela FURG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jc w:val="center"/>
      <w:rPr>
        <w:rStyle w:val="style23"/>
        <w:lang w:val="pt-BR"/>
      </w:rPr>
    </w:pPr>
    <w:r>
      <w:rPr>
        <w:rStyle w:val="style23"/>
        <w:lang w:val="pt-BR"/>
      </w:rPr>
      <w:t>13ª Mostra da Produção Universitária</w:t>
    </w:r>
  </w:p>
  <w:p>
    <w:pPr>
      <w:pStyle w:val="style43"/>
      <w:jc w:val="left"/>
      <w:rPr>
        <w:rStyle w:val="style23"/>
        <w:b w:val="false"/>
        <w:sz w:val="20"/>
        <w:szCs w:val="20"/>
        <w:lang w:val="pt-BR"/>
      </w:rPr>
    </w:pPr>
    <w:r>
      <w:rPr>
        <w:rStyle w:val="style23"/>
        <w:b w:val="false"/>
        <w:sz w:val="20"/>
        <w:szCs w:val="20"/>
        <w:lang w:val="pt-BR"/>
      </w:rPr>
      <w:t xml:space="preserve">. </w:t>
    </w:r>
  </w:p>
  <w:p>
    <w:pPr>
      <w:pStyle w:val="style43"/>
      <w:jc w:val="center"/>
      <w:rPr>
        <w:rStyle w:val="style23"/>
        <w:b w:val="false"/>
        <w:sz w:val="18"/>
        <w:szCs w:val="20"/>
      </w:rPr>
    </w:pPr>
    <w:r>
      <w:rPr>
        <w:rStyle w:val="style23"/>
        <w:b w:val="false"/>
        <w:sz w:val="18"/>
        <w:szCs w:val="20"/>
      </w:rPr>
      <w:t xml:space="preserve">Rio Grande/RS, Brasil, </w:t>
    </w:r>
    <w:r>
      <w:rPr>
        <w:rStyle w:val="style23"/>
        <w:b w:val="false"/>
        <w:sz w:val="18"/>
        <w:szCs w:val="20"/>
        <w:lang w:val="pt-BR"/>
      </w:rPr>
      <w:t>14</w:t>
    </w:r>
    <w:r>
      <w:rPr>
        <w:rStyle w:val="style23"/>
        <w:b w:val="false"/>
        <w:sz w:val="18"/>
        <w:szCs w:val="20"/>
      </w:rPr>
      <w:t xml:space="preserve"> a </w:t>
    </w:r>
    <w:r>
      <w:rPr>
        <w:rStyle w:val="style23"/>
        <w:b w:val="false"/>
        <w:sz w:val="18"/>
        <w:szCs w:val="20"/>
        <w:lang w:val="pt-BR"/>
      </w:rPr>
      <w:t>17</w:t>
    </w:r>
    <w:r>
      <w:rPr>
        <w:rStyle w:val="style23"/>
        <w:b w:val="false"/>
        <w:sz w:val="18"/>
        <w:szCs w:val="20"/>
      </w:rPr>
      <w:t xml:space="preserve"> de outubro de 201</w:t>
    </w:r>
    <w:r>
      <w:rPr>
        <w:rStyle w:val="style23"/>
        <w:b w:val="false"/>
        <w:sz w:val="18"/>
        <w:szCs w:val="20"/>
        <w:lang w:val="pt-BR"/>
      </w:rPr>
      <w:t>4</w:t>
    </w:r>
    <w:r>
      <w:rPr>
        <w:rStyle w:val="style23"/>
        <w:b w:val="false"/>
        <w:sz w:val="18"/>
        <w:szCs w:val="20"/>
      </w:rPr>
      <w:t>.</w:t>
    </w:r>
  </w:p>
  <w:p>
    <w:pPr>
      <w:pStyle w:val="style43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ind w:firstLine="709" w:left="0" w:right="0"/>
      <w:jc w:val="both"/>
    </w:pPr>
    <w:rPr>
      <w:rFonts w:ascii="Arial" w:cs="Arial" w:eastAsia="Arial Unicode MS" w:hAnsi="Arial"/>
      <w:color w:val="auto"/>
      <w:sz w:val="24"/>
      <w:szCs w:val="24"/>
      <w:lang w:bidi="ar-SA" w:eastAsia="zh-CN" w:val="pt-BR"/>
    </w:rPr>
  </w:style>
  <w:style w:styleId="style15" w:type="character">
    <w:name w:val="Fonte parág. padrão"/>
    <w:next w:val="style15"/>
    <w:rPr/>
  </w:style>
  <w:style w:styleId="style16" w:type="character">
    <w:name w:val="Fonte parág. padrão1"/>
    <w:next w:val="style16"/>
    <w:rPr/>
  </w:style>
  <w:style w:styleId="style17" w:type="character">
    <w:name w:val="Texto de balão Char"/>
    <w:next w:val="style17"/>
    <w:rPr>
      <w:rFonts w:ascii="Tahoma" w:cs="Tahoma" w:hAnsi="Tahoma"/>
      <w:sz w:val="16"/>
      <w:szCs w:val="16"/>
    </w:rPr>
  </w:style>
  <w:style w:styleId="style18" w:type="character">
    <w:name w:val="Corpo de texto Char"/>
    <w:next w:val="style18"/>
    <w:rPr>
      <w:rFonts w:ascii="Arial" w:cs="Times New Roman" w:eastAsia="Arial Unicode MS" w:hAnsi="Arial"/>
      <w:sz w:val="24"/>
      <w:szCs w:val="24"/>
    </w:rPr>
  </w:style>
  <w:style w:styleId="style19" w:type="character">
    <w:name w:val="Título Char"/>
    <w:next w:val="style19"/>
    <w:rPr>
      <w:rFonts w:ascii="Arial" w:cs="Times New Roman" w:eastAsia="Times New Roman" w:hAnsi="Arial"/>
      <w:b/>
      <w:bCs/>
      <w:caps/>
      <w:sz w:val="28"/>
      <w:szCs w:val="32"/>
    </w:rPr>
  </w:style>
  <w:style w:styleId="style20" w:type="character">
    <w:name w:val="Link da Internet"/>
    <w:next w:val="style20"/>
    <w:rPr>
      <w:color w:val="0000FF"/>
      <w:u w:val="single"/>
    </w:rPr>
  </w:style>
  <w:style w:styleId="style21" w:type="character">
    <w:name w:val="Cabeçalho Char"/>
    <w:next w:val="style21"/>
    <w:rPr>
      <w:rFonts w:ascii="Arial" w:cs="Times New Roman" w:eastAsia="Arial Unicode MS" w:hAnsi="Arial"/>
      <w:sz w:val="24"/>
      <w:szCs w:val="24"/>
    </w:rPr>
  </w:style>
  <w:style w:styleId="style22" w:type="character">
    <w:name w:val="Rodapé Char"/>
    <w:next w:val="style22"/>
    <w:rPr>
      <w:rFonts w:ascii="Arial" w:cs="Times New Roman" w:eastAsia="Arial Unicode MS" w:hAnsi="Arial"/>
      <w:sz w:val="24"/>
      <w:szCs w:val="24"/>
    </w:rPr>
  </w:style>
  <w:style w:styleId="style23" w:type="character">
    <w:name w:val="Ênfase forte"/>
    <w:next w:val="style23"/>
    <w:rPr>
      <w:b/>
      <w:bCs/>
    </w:rPr>
  </w:style>
  <w:style w:styleId="style24" w:type="character">
    <w:name w:val="Texto de nota de fim Char"/>
    <w:next w:val="style24"/>
    <w:rPr>
      <w:rFonts w:ascii="Arial" w:cs="Arial" w:eastAsia="Arial Unicode MS" w:hAnsi="Arial"/>
    </w:rPr>
  </w:style>
  <w:style w:styleId="style25" w:type="character">
    <w:name w:val="Caracteres de nota de fim"/>
    <w:next w:val="style25"/>
    <w:rPr>
      <w:vertAlign w:val="superscript"/>
    </w:rPr>
  </w:style>
  <w:style w:styleId="style26" w:type="character">
    <w:name w:val="Texto de nota de rodapé Char"/>
    <w:next w:val="style26"/>
    <w:rPr>
      <w:rFonts w:ascii="Arial" w:cs="Arial" w:eastAsia="Arial Unicode MS" w:hAnsi="Arial"/>
    </w:rPr>
  </w:style>
  <w:style w:styleId="style27" w:type="character">
    <w:name w:val="Caracteres de nota de rodapé"/>
    <w:next w:val="style27"/>
    <w:rPr>
      <w:vertAlign w:val="superscript"/>
    </w:rPr>
  </w:style>
  <w:style w:styleId="style28" w:type="character">
    <w:name w:val="Ref. de nota de rodapé"/>
    <w:next w:val="style28"/>
    <w:rPr>
      <w:vertAlign w:val="superscript"/>
    </w:rPr>
  </w:style>
  <w:style w:styleId="style29" w:type="character">
    <w:name w:val="Ref. de nota de fim"/>
    <w:next w:val="style29"/>
    <w:rPr>
      <w:vertAlign w:val="superscript"/>
    </w:rPr>
  </w:style>
  <w:style w:styleId="style30" w:type="character">
    <w:name w:val="Âncora da nota de rodapé"/>
    <w:next w:val="style30"/>
    <w:rPr>
      <w:vertAlign w:val="superscript"/>
    </w:rPr>
  </w:style>
  <w:style w:styleId="style31" w:type="character">
    <w:name w:val="Âncora da nota de fim"/>
    <w:next w:val="style31"/>
    <w:rPr>
      <w:vertAlign w:val="superscript"/>
    </w:rPr>
  </w:style>
  <w:style w:styleId="style32" w:type="paragraph">
    <w:name w:val="Título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Corpo do texto"/>
    <w:basedOn w:val="style0"/>
    <w:next w:val="style33"/>
    <w:pPr>
      <w:spacing w:after="120" w:before="0"/>
      <w:contextualSpacing w:val="false"/>
    </w:pPr>
    <w:rPr>
      <w:lang w:val="pt-BR"/>
    </w:rPr>
  </w:style>
  <w:style w:styleId="style34" w:type="paragraph">
    <w:name w:val="Lista"/>
    <w:basedOn w:val="style33"/>
    <w:next w:val="style34"/>
    <w:pPr/>
    <w:rPr>
      <w:rFonts w:cs="Mangal"/>
    </w:rPr>
  </w:style>
  <w:style w:styleId="style35" w:type="paragraph">
    <w:name w:val="Legenda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Índice"/>
    <w:basedOn w:val="style0"/>
    <w:next w:val="style36"/>
    <w:pPr>
      <w:suppressLineNumbers/>
    </w:pPr>
    <w:rPr>
      <w:rFonts w:cs="Mangal"/>
    </w:rPr>
  </w:style>
  <w:style w:styleId="style37" w:type="paragraph">
    <w:name w:val="Título1"/>
    <w:basedOn w:val="style0"/>
    <w:next w:val="style0"/>
    <w:pPr>
      <w:spacing w:after="60" w:before="240"/>
      <w:contextualSpacing w:val="false"/>
      <w:jc w:val="center"/>
    </w:pPr>
    <w:rPr>
      <w:rFonts w:eastAsia="Times New Roman"/>
      <w:b/>
      <w:bCs/>
      <w:caps/>
      <w:sz w:val="28"/>
      <w:szCs w:val="32"/>
      <w:lang w:val="pt-BR"/>
    </w:rPr>
  </w:style>
  <w:style w:styleId="style38" w:type="paragraph">
    <w:name w:val="Texto de balão"/>
    <w:basedOn w:val="style0"/>
    <w:next w:val="style38"/>
    <w:pPr>
      <w:widowControl/>
      <w:suppressAutoHyphens w:val="false"/>
      <w:ind w:hanging="0" w:left="0" w:right="0"/>
      <w:jc w:val="left"/>
    </w:pPr>
    <w:rPr>
      <w:rFonts w:ascii="Tahoma" w:cs="Tahoma" w:eastAsia="Calibri" w:hAnsi="Tahoma"/>
      <w:sz w:val="16"/>
      <w:szCs w:val="16"/>
      <w:lang w:val="pt-BR"/>
    </w:rPr>
  </w:style>
  <w:style w:styleId="style39" w:type="paragraph">
    <w:name w:val="Título da seção primária"/>
    <w:basedOn w:val="style0"/>
    <w:next w:val="style39"/>
    <w:pPr>
      <w:ind w:hanging="0" w:left="0" w:right="0"/>
    </w:pPr>
    <w:rPr>
      <w:b/>
      <w:sz w:val="26"/>
    </w:rPr>
  </w:style>
  <w:style w:styleId="style40" w:type="paragraph">
    <w:name w:val="Referências"/>
    <w:basedOn w:val="style0"/>
    <w:next w:val="style40"/>
    <w:pPr>
      <w:spacing w:after="120" w:before="120"/>
      <w:ind w:hanging="0" w:left="0" w:right="0"/>
      <w:contextualSpacing w:val="false"/>
      <w:jc w:val="left"/>
    </w:pPr>
    <w:rPr>
      <w:rFonts w:cs="Arial"/>
    </w:rPr>
  </w:style>
  <w:style w:styleId="style41" w:type="paragraph">
    <w:name w:val="Leyenda de figura o tabla"/>
    <w:basedOn w:val="style0"/>
    <w:next w:val="style41"/>
    <w:pPr>
      <w:widowControl/>
      <w:spacing w:after="360" w:before="120"/>
      <w:contextualSpacing w:val="false"/>
      <w:jc w:val="center"/>
    </w:pPr>
    <w:rPr>
      <w:rFonts w:eastAsia="Times New Roman"/>
      <w:i/>
      <w:sz w:val="18"/>
      <w:lang w:val="es-ES"/>
    </w:rPr>
  </w:style>
  <w:style w:styleId="style42" w:type="paragraph">
    <w:name w:val="Tabla-Texto"/>
    <w:basedOn w:val="style0"/>
    <w:next w:val="style42"/>
    <w:pPr>
      <w:widowControl/>
      <w:spacing w:after="20" w:before="20"/>
      <w:contextualSpacing w:val="false"/>
    </w:pPr>
    <w:rPr>
      <w:rFonts w:eastAsia="Times New Roman"/>
      <w:sz w:val="18"/>
      <w:lang w:val="es-ES"/>
    </w:rPr>
  </w:style>
  <w:style w:styleId="style43" w:type="paragraph">
    <w:name w:val="Cabeçalho"/>
    <w:basedOn w:val="style0"/>
    <w:next w:val="style43"/>
    <w:pPr/>
    <w:rPr>
      <w:lang w:val="pt-BR"/>
    </w:rPr>
  </w:style>
  <w:style w:styleId="style44" w:type="paragraph">
    <w:name w:val="Rodapé"/>
    <w:basedOn w:val="style0"/>
    <w:next w:val="style44"/>
    <w:pPr/>
    <w:rPr>
      <w:lang w:val="pt-BR"/>
    </w:rPr>
  </w:style>
  <w:style w:styleId="style45" w:type="paragraph">
    <w:name w:val="Nota de fim"/>
    <w:basedOn w:val="style0"/>
    <w:next w:val="style45"/>
    <w:pPr/>
    <w:rPr>
      <w:sz w:val="20"/>
      <w:szCs w:val="20"/>
    </w:rPr>
  </w:style>
  <w:style w:styleId="style46" w:type="paragraph">
    <w:name w:val="Nota de rodapé"/>
    <w:basedOn w:val="style0"/>
    <w:next w:val="style46"/>
    <w:pPr/>
    <w:rPr>
      <w:sz w:val="20"/>
      <w:szCs w:val="20"/>
    </w:rPr>
  </w:style>
  <w:style w:styleId="style47" w:type="paragraph">
    <w:name w:val="No Spacing"/>
    <w:next w:val="style47"/>
    <w:pPr>
      <w:widowControl/>
      <w:suppressAutoHyphens w:val="true"/>
      <w:kinsoku w:val="true"/>
      <w:overflowPunct w:val="true"/>
      <w:autoSpaceDE w:val="true"/>
      <w:spacing w:line="100" w:lineRule="atLeast"/>
    </w:pPr>
    <w:rPr>
      <w:rFonts w:ascii="Calibri" w:cs="Mangal" w:eastAsia="SimSun;宋体" w:hAnsi="Calibri"/>
      <w:color w:val="auto"/>
      <w:sz w:val="24"/>
      <w:szCs w:val="24"/>
      <w:lang w:bidi="hi-IN" w:eastAsia="zh-CN" w:val="pt-BR"/>
    </w:rPr>
  </w:style>
  <w:style w:styleId="style48" w:type="paragraph">
    <w:name w:val="Sumário 1"/>
    <w:basedOn w:val="style0"/>
    <w:next w:val="style48"/>
    <w:pPr>
      <w:spacing w:after="360" w:before="360"/>
      <w:contextualSpacing w:val="false"/>
    </w:pPr>
    <w:rPr>
      <w:rFonts w:cs="Calibri"/>
      <w:b w:val="false"/>
      <w:bCs/>
      <w:caps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2247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2014-06-25T16:43:00Z</dcterms:created>
  <dc:creator>DGI</dc:creator>
  <cp:lastPrinted>2013-05-31T15:34:00Z</cp:lastPrinted>
  <dcterms:modified xsi:type="dcterms:W3CDTF">2014-07-28T00:10:38Z</dcterms:modified>
  <cp:revision>5</cp:revision>
</cp:coreProperties>
</file>