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27" w:rsidRDefault="00E12527" w:rsidP="009A16D1">
      <w:pPr>
        <w:ind w:firstLine="0"/>
        <w:jc w:val="center"/>
        <w:rPr>
          <w:rFonts w:cs="Arial"/>
          <w:b/>
        </w:rPr>
      </w:pPr>
      <w:r w:rsidRPr="009A16D1">
        <w:rPr>
          <w:rFonts w:cs="Arial"/>
          <w:b/>
        </w:rPr>
        <w:t>TRANSTORNO DE APRENDIZAGEM? RETARDO MENTAL? TRANSTORNO DO DÉFIC</w:t>
      </w:r>
      <w:r w:rsidR="007844C1">
        <w:rPr>
          <w:rFonts w:cs="Arial"/>
          <w:b/>
        </w:rPr>
        <w:t xml:space="preserve">IT DE ATENÇÃO E </w:t>
      </w:r>
      <w:proofErr w:type="gramStart"/>
      <w:r w:rsidR="007844C1">
        <w:rPr>
          <w:rFonts w:cs="Arial"/>
          <w:b/>
        </w:rPr>
        <w:t>HIPERATIVIDADE?</w:t>
      </w:r>
      <w:r w:rsidRPr="009A16D1">
        <w:rPr>
          <w:rFonts w:cs="Arial"/>
          <w:b/>
        </w:rPr>
        <w:t>:</w:t>
      </w:r>
      <w:proofErr w:type="gramEnd"/>
      <w:r w:rsidRPr="009A16D1">
        <w:rPr>
          <w:rFonts w:cs="Arial"/>
          <w:b/>
        </w:rPr>
        <w:t xml:space="preserve"> UM ESTUDO DE CASO</w:t>
      </w:r>
    </w:p>
    <w:p w:rsidR="00E12527" w:rsidRPr="00FA1C48" w:rsidRDefault="00E12527" w:rsidP="0029083B">
      <w:pPr>
        <w:ind w:firstLine="0"/>
        <w:jc w:val="center"/>
        <w:rPr>
          <w:rFonts w:cs="Arial"/>
          <w:b/>
        </w:rPr>
      </w:pPr>
    </w:p>
    <w:p w:rsidR="00C47B84" w:rsidRPr="00FA1C48" w:rsidRDefault="009A16D1" w:rsidP="009A16D1">
      <w:pPr>
        <w:ind w:firstLine="0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 </w:t>
      </w:r>
      <w:proofErr w:type="gramStart"/>
      <w:r w:rsidR="00A804B7">
        <w:rPr>
          <w:rFonts w:cs="Arial"/>
          <w:b/>
        </w:rPr>
        <w:t>COUTO,  Maria</w:t>
      </w:r>
      <w:proofErr w:type="gramEnd"/>
      <w:r w:rsidR="00A804B7">
        <w:rPr>
          <w:rFonts w:cs="Arial"/>
          <w:b/>
        </w:rPr>
        <w:t xml:space="preserve"> </w:t>
      </w:r>
      <w:r>
        <w:rPr>
          <w:rFonts w:cs="Arial"/>
          <w:b/>
        </w:rPr>
        <w:t xml:space="preserve">Laura de Oliveira </w:t>
      </w:r>
      <w:r w:rsidR="000033F3" w:rsidRPr="00FA1C48">
        <w:rPr>
          <w:rFonts w:cs="Arial"/>
          <w:b/>
        </w:rPr>
        <w:t xml:space="preserve">  </w:t>
      </w:r>
    </w:p>
    <w:p w:rsidR="00C47B84" w:rsidRPr="00FA1C48" w:rsidRDefault="00A804B7" w:rsidP="0029083B">
      <w:pPr>
        <w:ind w:firstLine="0"/>
        <w:jc w:val="right"/>
        <w:rPr>
          <w:rFonts w:cs="Arial"/>
          <w:b/>
        </w:rPr>
      </w:pPr>
      <w:proofErr w:type="gramStart"/>
      <w:r>
        <w:rPr>
          <w:rFonts w:cs="Arial"/>
          <w:b/>
        </w:rPr>
        <w:t>NOGUEIRA,  Maria</w:t>
      </w:r>
      <w:proofErr w:type="gramEnd"/>
      <w:r>
        <w:rPr>
          <w:rFonts w:cs="Arial"/>
          <w:b/>
        </w:rPr>
        <w:t xml:space="preserve"> Teresa Duarte</w:t>
      </w:r>
      <w:r w:rsidR="000033F3" w:rsidRPr="00FA1C48">
        <w:rPr>
          <w:rFonts w:cs="Arial"/>
          <w:b/>
        </w:rPr>
        <w:t xml:space="preserve"> </w:t>
      </w:r>
      <w:r w:rsidR="00DD5B0D">
        <w:rPr>
          <w:rFonts w:cs="Arial"/>
          <w:b/>
        </w:rPr>
        <w:t xml:space="preserve"> </w:t>
      </w:r>
    </w:p>
    <w:p w:rsidR="00C47B84" w:rsidRPr="00FA1C48" w:rsidRDefault="00A804B7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lauracouto@uol.com.br</w:t>
      </w:r>
    </w:p>
    <w:p w:rsidR="00A771C1" w:rsidRPr="00FA1C48" w:rsidRDefault="00A771C1" w:rsidP="00A771C1">
      <w:pPr>
        <w:ind w:firstLine="0"/>
        <w:jc w:val="right"/>
        <w:rPr>
          <w:rFonts w:cs="Arial"/>
          <w:b/>
        </w:rPr>
      </w:pPr>
    </w:p>
    <w:p w:rsidR="00520FB9" w:rsidRPr="00A804B7" w:rsidRDefault="00A804B7" w:rsidP="00711AA3">
      <w:pPr>
        <w:ind w:firstLine="0"/>
        <w:jc w:val="right"/>
        <w:rPr>
          <w:rFonts w:cs="Arial"/>
          <w:b/>
          <w:sz w:val="22"/>
        </w:rPr>
      </w:pPr>
      <w:r>
        <w:rPr>
          <w:rFonts w:cs="Arial"/>
          <w:b/>
        </w:rPr>
        <w:t>Evento: 13</w:t>
      </w:r>
      <w:r>
        <w:rPr>
          <w:rFonts w:cs="Arial"/>
          <w:b/>
          <w:sz w:val="22"/>
        </w:rPr>
        <w:t>ª Mostra de Produção Universitária</w:t>
      </w:r>
    </w:p>
    <w:p w:rsidR="00C47B84" w:rsidRPr="00FA1C48" w:rsidRDefault="00711AA3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>Área</w:t>
      </w:r>
      <w:r w:rsidR="00520FB9" w:rsidRPr="00FA1C48">
        <w:rPr>
          <w:rFonts w:cs="Arial"/>
          <w:b/>
        </w:rPr>
        <w:t xml:space="preserve"> do conhecimento</w:t>
      </w:r>
      <w:r w:rsidR="00A804B7">
        <w:rPr>
          <w:rFonts w:cs="Arial"/>
          <w:b/>
        </w:rPr>
        <w:t>: Ciências Humanas</w:t>
      </w:r>
    </w:p>
    <w:p w:rsidR="001A10FF" w:rsidRPr="00FA1C48" w:rsidRDefault="001A10FF" w:rsidP="00711AA3">
      <w:pPr>
        <w:ind w:firstLine="0"/>
        <w:jc w:val="right"/>
        <w:rPr>
          <w:rFonts w:cs="Arial"/>
          <w:b/>
        </w:rPr>
      </w:pPr>
    </w:p>
    <w:p w:rsidR="00C341B4" w:rsidRPr="00FA1C48" w:rsidRDefault="007844C1" w:rsidP="009F1118">
      <w:pPr>
        <w:ind w:firstLine="0"/>
        <w:rPr>
          <w:rFonts w:cs="Arial"/>
          <w:b/>
        </w:rPr>
      </w:pPr>
      <w:r>
        <w:rPr>
          <w:rFonts w:cs="Arial"/>
          <w:b/>
        </w:rPr>
        <w:t>Palavras</w:t>
      </w:r>
      <w:r w:rsidR="009F1118" w:rsidRPr="00FA1C48">
        <w:rPr>
          <w:rFonts w:cs="Arial"/>
          <w:b/>
        </w:rPr>
        <w:t>-chave</w:t>
      </w:r>
      <w:r w:rsidR="00A56E01" w:rsidRPr="00FA1C48">
        <w:rPr>
          <w:rFonts w:cs="Arial"/>
          <w:b/>
        </w:rPr>
        <w:t xml:space="preserve">: </w:t>
      </w:r>
      <w:r w:rsidR="009E399F">
        <w:rPr>
          <w:rFonts w:cs="Arial"/>
        </w:rPr>
        <w:t>avaliaç</w:t>
      </w:r>
      <w:r w:rsidR="004D0B51">
        <w:rPr>
          <w:rFonts w:cs="Arial"/>
        </w:rPr>
        <w:t xml:space="preserve">ão </w:t>
      </w:r>
      <w:r>
        <w:rPr>
          <w:rFonts w:cs="Arial"/>
        </w:rPr>
        <w:t>psicológica; técnicas/instrumentos de avaliação.</w:t>
      </w:r>
    </w:p>
    <w:p w:rsidR="003220E0" w:rsidRPr="00FA1C48" w:rsidRDefault="003220E0" w:rsidP="0029083B">
      <w:pPr>
        <w:pStyle w:val="Ttulodaseoprimria"/>
        <w:rPr>
          <w:rFonts w:cs="Arial"/>
          <w:sz w:val="24"/>
        </w:rPr>
      </w:pPr>
    </w:p>
    <w:p w:rsidR="009D0723" w:rsidRPr="00FA1C48" w:rsidRDefault="0082219D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9D0723" w:rsidRPr="00FA1C48" w:rsidRDefault="009D0723" w:rsidP="0029083B">
      <w:pPr>
        <w:ind w:left="709" w:firstLine="0"/>
        <w:rPr>
          <w:rFonts w:cs="Arial"/>
        </w:rPr>
      </w:pPr>
    </w:p>
    <w:p w:rsidR="009D0723" w:rsidRDefault="005E7900" w:rsidP="009A16D1">
      <w:pPr>
        <w:rPr>
          <w:rFonts w:cs="Arial"/>
        </w:rPr>
      </w:pPr>
      <w:r>
        <w:rPr>
          <w:rFonts w:cs="Arial"/>
        </w:rPr>
        <w:t>O presente trabalho trata-se de um estudo de caso realizado na disciplina de Técnicas de Avaliação Psicológica II do sexto semestre do curso de Psicologia da Universidade Federa</w:t>
      </w:r>
      <w:r w:rsidR="00DD5B0D">
        <w:rPr>
          <w:rFonts w:cs="Arial"/>
        </w:rPr>
        <w:t>l de Pelotas</w:t>
      </w:r>
      <w:r w:rsidR="00D00E53">
        <w:rPr>
          <w:rFonts w:cs="Arial"/>
        </w:rPr>
        <w:t>. A finalidade de</w:t>
      </w:r>
      <w:r w:rsidR="0077222A">
        <w:rPr>
          <w:rFonts w:cs="Arial"/>
        </w:rPr>
        <w:t>st</w:t>
      </w:r>
      <w:r w:rsidR="00D00E53">
        <w:rPr>
          <w:rFonts w:cs="Arial"/>
        </w:rPr>
        <w:t>e estudo de caso</w:t>
      </w:r>
      <w:r w:rsidR="00D333A5">
        <w:rPr>
          <w:rFonts w:cs="Arial"/>
        </w:rPr>
        <w:t>,</w:t>
      </w:r>
      <w:r w:rsidR="00D00E53">
        <w:rPr>
          <w:rFonts w:cs="Arial"/>
        </w:rPr>
        <w:t xml:space="preserve"> foi</w:t>
      </w:r>
      <w:r w:rsidR="0077222A">
        <w:rPr>
          <w:rFonts w:cs="Arial"/>
        </w:rPr>
        <w:t xml:space="preserve"> realizar uma Avaliação Psicológica de um paciente de onze ano</w:t>
      </w:r>
      <w:r w:rsidR="007C3CFE">
        <w:rPr>
          <w:rFonts w:cs="Arial"/>
        </w:rPr>
        <w:t>s do sexo masculino, o qual foi</w:t>
      </w:r>
      <w:r w:rsidR="0077222A">
        <w:rPr>
          <w:rFonts w:cs="Arial"/>
        </w:rPr>
        <w:t xml:space="preserve"> chamado pe</w:t>
      </w:r>
      <w:r w:rsidR="007C3CFE">
        <w:rPr>
          <w:rFonts w:cs="Arial"/>
        </w:rPr>
        <w:t>lo nome fictício Lucas. O cliente veio</w:t>
      </w:r>
      <w:r w:rsidR="0077222A">
        <w:rPr>
          <w:rFonts w:cs="Arial"/>
        </w:rPr>
        <w:t xml:space="preserve"> </w:t>
      </w:r>
      <w:r w:rsidR="00D00E53">
        <w:rPr>
          <w:rFonts w:cs="Arial"/>
        </w:rPr>
        <w:t xml:space="preserve">encaminhado </w:t>
      </w:r>
      <w:r w:rsidR="0077222A">
        <w:rPr>
          <w:rFonts w:cs="Arial"/>
        </w:rPr>
        <w:t xml:space="preserve">para a avaliação pelo </w:t>
      </w:r>
      <w:r w:rsidR="007C3CFE">
        <w:rPr>
          <w:rFonts w:cs="Arial"/>
        </w:rPr>
        <w:t>neurologista, com suspeitas de r</w:t>
      </w:r>
      <w:r w:rsidR="0077222A">
        <w:rPr>
          <w:rFonts w:cs="Arial"/>
        </w:rPr>
        <w:t>etardo e Déficit de Atenção e Hiperatividade (TDAH).</w:t>
      </w:r>
      <w:r w:rsidR="004614FB">
        <w:rPr>
          <w:rFonts w:cs="Arial"/>
        </w:rPr>
        <w:t xml:space="preserve"> </w:t>
      </w:r>
      <w:r w:rsidR="007C3CFE">
        <w:rPr>
          <w:rFonts w:cs="Arial"/>
        </w:rPr>
        <w:t xml:space="preserve">Segundo informações colhidas dos familiares, </w:t>
      </w:r>
      <w:r w:rsidR="004614FB">
        <w:rPr>
          <w:rFonts w:cs="Arial"/>
        </w:rPr>
        <w:t>Lucas já repetiu</w:t>
      </w:r>
      <w:r w:rsidR="007C3CFE">
        <w:rPr>
          <w:rFonts w:cs="Arial"/>
        </w:rPr>
        <w:t xml:space="preserve"> de ano duas vezes por não conseguir</w:t>
      </w:r>
      <w:r w:rsidR="00D00E53">
        <w:rPr>
          <w:rFonts w:cs="Arial"/>
        </w:rPr>
        <w:t xml:space="preserve"> ser alfabetizado</w:t>
      </w:r>
      <w:r w:rsidR="00FD701E">
        <w:rPr>
          <w:rFonts w:cs="Arial"/>
        </w:rPr>
        <w:t>, tendo um desempenho adequado em aritmética</w:t>
      </w:r>
      <w:r w:rsidR="00D333A5">
        <w:rPr>
          <w:rFonts w:cs="Arial"/>
        </w:rPr>
        <w:t xml:space="preserve">. </w:t>
      </w:r>
      <w:r w:rsidR="00D333A5" w:rsidRPr="009A16D1">
        <w:rPr>
          <w:rFonts w:cs="Arial"/>
        </w:rPr>
        <w:t>Há uns três meses</w:t>
      </w:r>
      <w:r w:rsidR="00EF7671" w:rsidRPr="009A16D1">
        <w:rPr>
          <w:rFonts w:cs="Arial"/>
        </w:rPr>
        <w:t>,</w:t>
      </w:r>
      <w:r w:rsidR="00EF7671">
        <w:rPr>
          <w:rFonts w:cs="Arial"/>
        </w:rPr>
        <w:t xml:space="preserve"> </w:t>
      </w:r>
      <w:r w:rsidR="00D00E53">
        <w:rPr>
          <w:rFonts w:cs="Arial"/>
        </w:rPr>
        <w:t xml:space="preserve">faz uso de 10mg de </w:t>
      </w:r>
      <w:proofErr w:type="spellStart"/>
      <w:r w:rsidR="00D00E53">
        <w:rPr>
          <w:rFonts w:cs="Arial"/>
        </w:rPr>
        <w:t>Ritalina</w:t>
      </w:r>
      <w:proofErr w:type="spellEnd"/>
      <w:r w:rsidR="00D00E53">
        <w:rPr>
          <w:rFonts w:cs="Arial"/>
        </w:rPr>
        <w:t xml:space="preserve"> diariamente, devido aos sintomas de agitação e desatenção na escola e em casa. </w:t>
      </w:r>
      <w:r w:rsidR="006648F0">
        <w:rPr>
          <w:rFonts w:cs="Arial"/>
        </w:rPr>
        <w:t>Portanto, a avaliação objeti</w:t>
      </w:r>
      <w:r w:rsidR="00EF7671">
        <w:rPr>
          <w:rFonts w:cs="Arial"/>
        </w:rPr>
        <w:t>vou investigar as suspeitas de r</w:t>
      </w:r>
      <w:r w:rsidR="006648F0">
        <w:rPr>
          <w:rFonts w:cs="Arial"/>
        </w:rPr>
        <w:t xml:space="preserve">etardo e TDAH e a relação das mesmas com </w:t>
      </w:r>
      <w:r w:rsidR="009E399F">
        <w:rPr>
          <w:rFonts w:cs="Arial"/>
        </w:rPr>
        <w:t>as dificuldades de aprendizagem, através do uso de Testes Psicológicos escolhidos</w:t>
      </w:r>
      <w:r w:rsidR="004614FB">
        <w:rPr>
          <w:rFonts w:cs="Arial"/>
        </w:rPr>
        <w:t xml:space="preserve"> a partir da demanda do cliente</w:t>
      </w:r>
      <w:r w:rsidR="009E399F" w:rsidRPr="009A16D1">
        <w:rPr>
          <w:rFonts w:cs="Arial"/>
        </w:rPr>
        <w:t>.</w:t>
      </w:r>
      <w:r w:rsidR="006648F0" w:rsidRPr="009A16D1">
        <w:rPr>
          <w:rFonts w:cs="Arial"/>
        </w:rPr>
        <w:t xml:space="preserve"> A partir desse estudo de ca</w:t>
      </w:r>
      <w:r w:rsidR="009E399F" w:rsidRPr="009A16D1">
        <w:rPr>
          <w:rFonts w:cs="Arial"/>
        </w:rPr>
        <w:t xml:space="preserve">so, o presente trabalho tem como principal </w:t>
      </w:r>
      <w:r w:rsidR="006648F0" w:rsidRPr="009A16D1">
        <w:rPr>
          <w:rFonts w:cs="Arial"/>
        </w:rPr>
        <w:t>obje</w:t>
      </w:r>
      <w:r w:rsidR="00B0556E" w:rsidRPr="009A16D1">
        <w:rPr>
          <w:rFonts w:cs="Arial"/>
        </w:rPr>
        <w:t>tivo evidenciar a importância da avaliação psicológica</w:t>
      </w:r>
      <w:r w:rsidR="00625057" w:rsidRPr="009A16D1">
        <w:rPr>
          <w:rFonts w:cs="Arial"/>
        </w:rPr>
        <w:t xml:space="preserve"> como um processo que fornece informações importantes para o desenvolvimento de hipóteses, que levem à compreensão das características psicológicas da pessoa.</w:t>
      </w:r>
    </w:p>
    <w:p w:rsidR="009E399F" w:rsidRPr="00FA1C48" w:rsidRDefault="009E399F" w:rsidP="009E399F">
      <w:pPr>
        <w:ind w:firstLine="0"/>
        <w:rPr>
          <w:rFonts w:cs="Arial"/>
        </w:rPr>
      </w:pPr>
    </w:p>
    <w:p w:rsidR="009D0723" w:rsidRPr="00FA1C48" w:rsidRDefault="001A10FF" w:rsidP="001A10FF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1A10FF" w:rsidRDefault="001A10FF" w:rsidP="001A10FF">
      <w:pPr>
        <w:ind w:firstLine="0"/>
        <w:jc w:val="left"/>
        <w:rPr>
          <w:rFonts w:cs="Arial"/>
          <w:b/>
        </w:rPr>
      </w:pPr>
    </w:p>
    <w:p w:rsidR="007C3CFE" w:rsidRPr="007C3CFE" w:rsidRDefault="006959E5" w:rsidP="007C3CFE">
      <w:pPr>
        <w:rPr>
          <w:rFonts w:cs="Arial"/>
        </w:rPr>
      </w:pPr>
      <w:r w:rsidRPr="007C3CFE">
        <w:rPr>
          <w:rFonts w:cs="Arial"/>
        </w:rPr>
        <w:t xml:space="preserve">O presente estudo trata-se de duas atividades inerentes ao trabalho do psicólogo sendo estas: a avaliação psicológica e a utilização de testes psicológicos. Para subsidiar a discussão da avaliação psicológica utilizou-se os conhecimentos de </w:t>
      </w:r>
      <w:proofErr w:type="spellStart"/>
      <w:r w:rsidRPr="007C3CFE">
        <w:rPr>
          <w:rFonts w:cs="Arial"/>
        </w:rPr>
        <w:t>Primi</w:t>
      </w:r>
      <w:proofErr w:type="spellEnd"/>
      <w:r w:rsidRPr="007C3CFE">
        <w:rPr>
          <w:rFonts w:cs="Arial"/>
        </w:rPr>
        <w:t xml:space="preserve"> (2010</w:t>
      </w:r>
      <w:r w:rsidR="007C3CFE" w:rsidRPr="007C3CFE">
        <w:rPr>
          <w:rFonts w:cs="Arial"/>
        </w:rPr>
        <w:t xml:space="preserve">, </w:t>
      </w:r>
      <w:r w:rsidR="00A75980" w:rsidRPr="00A75980">
        <w:rPr>
          <w:rFonts w:cs="Arial"/>
        </w:rPr>
        <w:t>p.26</w:t>
      </w:r>
      <w:r w:rsidRPr="007C3CFE">
        <w:rPr>
          <w:rFonts w:cs="Arial"/>
        </w:rPr>
        <w:t>)</w:t>
      </w:r>
      <w:r w:rsidR="007C3CFE" w:rsidRPr="007C3CFE">
        <w:rPr>
          <w:rFonts w:cs="Arial"/>
        </w:rPr>
        <w:t>, que entende que</w:t>
      </w:r>
      <w:r w:rsidRPr="007C3CFE">
        <w:rPr>
          <w:rFonts w:cs="Arial"/>
        </w:rPr>
        <w:t xml:space="preserve"> esta</w:t>
      </w:r>
      <w:r w:rsidR="007C3CFE" w:rsidRPr="007C3CFE">
        <w:rPr>
          <w:rFonts w:cs="Arial"/>
        </w:rPr>
        <w:t xml:space="preserve"> </w:t>
      </w:r>
      <w:r w:rsidRPr="007C3CFE">
        <w:rPr>
          <w:rFonts w:cs="Arial"/>
        </w:rPr>
        <w:t xml:space="preserve">“constitui-se na busca sistemática de conhecimento a respeito do funcionamento psicológico das pessoas, de tal forma a poder orientar ações e decisões futuras”. Portanto, ela deve ser diferenciada dos instrumentos de avaliação, por ser uma atividade mais complexa. Já os testes psicológicos amparam-se na </w:t>
      </w:r>
      <w:r w:rsidR="00B22E9B" w:rsidRPr="007C3CFE">
        <w:rPr>
          <w:rFonts w:cs="Arial"/>
        </w:rPr>
        <w:t>Resolução CFP nº 002/2003</w:t>
      </w:r>
      <w:r w:rsidR="00BA3AF3" w:rsidRPr="007C3CFE">
        <w:rPr>
          <w:rFonts w:cs="Arial"/>
        </w:rPr>
        <w:t xml:space="preserve"> que trata, no seu artigo 1º,</w:t>
      </w:r>
      <w:r w:rsidR="007C3CFE" w:rsidRPr="007C3CFE">
        <w:rPr>
          <w:rFonts w:cs="Arial"/>
        </w:rPr>
        <w:t xml:space="preserve"> da sua conceituação. Entendendo ser estes </w:t>
      </w:r>
    </w:p>
    <w:p w:rsidR="007C3CFE" w:rsidRDefault="007C3CFE" w:rsidP="007C3CFE">
      <w:pPr>
        <w:ind w:left="2268"/>
        <w:jc w:val="left"/>
        <w:rPr>
          <w:rFonts w:cs="Arial"/>
          <w:sz w:val="20"/>
          <w:szCs w:val="20"/>
        </w:rPr>
      </w:pPr>
    </w:p>
    <w:p w:rsidR="00B22E9B" w:rsidRPr="007C3CFE" w:rsidRDefault="00B22E9B" w:rsidP="007C3CFE">
      <w:pPr>
        <w:ind w:left="2268" w:firstLine="0"/>
        <w:rPr>
          <w:rFonts w:cs="Arial"/>
          <w:b/>
          <w:sz w:val="20"/>
          <w:szCs w:val="20"/>
        </w:rPr>
      </w:pPr>
      <w:proofErr w:type="gramStart"/>
      <w:r w:rsidRPr="007C3CFE">
        <w:rPr>
          <w:rFonts w:cs="Arial"/>
          <w:sz w:val="20"/>
          <w:szCs w:val="20"/>
        </w:rPr>
        <w:t>procedimentos</w:t>
      </w:r>
      <w:proofErr w:type="gramEnd"/>
      <w:r w:rsidRPr="007C3CFE">
        <w:rPr>
          <w:rFonts w:cs="Arial"/>
          <w:sz w:val="20"/>
          <w:szCs w:val="20"/>
        </w:rPr>
        <w:t xml:space="preserve"> sistemáticos de observação e registros de amostras de </w:t>
      </w:r>
      <w:bookmarkStart w:id="0" w:name="_GoBack"/>
      <w:bookmarkEnd w:id="0"/>
      <w:r w:rsidRPr="007C3CFE">
        <w:rPr>
          <w:rFonts w:cs="Arial"/>
          <w:sz w:val="20"/>
          <w:szCs w:val="20"/>
        </w:rPr>
        <w:t>comportamentos e respostas de indivíduos com o objetivo de descrever e/ou mensurar características e processos psicológicos, compreendidos tradicionalmente nas áreas emoç</w:t>
      </w:r>
      <w:r w:rsidR="004614FB" w:rsidRPr="007C3CFE">
        <w:rPr>
          <w:rFonts w:cs="Arial"/>
          <w:sz w:val="20"/>
          <w:szCs w:val="20"/>
        </w:rPr>
        <w:t>ão/afeto, cognição/inteligência</w:t>
      </w:r>
      <w:r w:rsidRPr="007C3CFE">
        <w:rPr>
          <w:rFonts w:cs="Arial"/>
          <w:sz w:val="20"/>
          <w:szCs w:val="20"/>
        </w:rPr>
        <w:t xml:space="preserve">, motivação, personalidade, psicomotricidade, atenção, memória, dentre outras, nas suas mais diversas formas de expressão, segundo padrões definidos pela construção dos instrumentos. </w:t>
      </w:r>
    </w:p>
    <w:p w:rsidR="001A10FF" w:rsidRPr="007C3CFE" w:rsidRDefault="001A10FF" w:rsidP="007C3CFE">
      <w:pPr>
        <w:ind w:left="2268"/>
        <w:rPr>
          <w:rFonts w:cs="Arial"/>
          <w:sz w:val="20"/>
          <w:szCs w:val="20"/>
        </w:rPr>
      </w:pPr>
    </w:p>
    <w:p w:rsidR="001A10FF" w:rsidRPr="00FA1C48" w:rsidRDefault="001A10FF" w:rsidP="001A10FF">
      <w:pPr>
        <w:ind w:firstLine="0"/>
        <w:jc w:val="left"/>
        <w:rPr>
          <w:rFonts w:cs="Arial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lastRenderedPageBreak/>
        <w:t>3</w:t>
      </w:r>
      <w:r w:rsidR="0082219D" w:rsidRPr="00FA1C48">
        <w:rPr>
          <w:rFonts w:cs="Arial"/>
          <w:sz w:val="24"/>
        </w:rPr>
        <w:t xml:space="preserve"> MATERIAIS E MÉTODOS</w:t>
      </w:r>
      <w:r w:rsidR="009F1118" w:rsidRPr="00FA1C48">
        <w:rPr>
          <w:rFonts w:cs="Arial"/>
          <w:sz w:val="24"/>
        </w:rPr>
        <w:t xml:space="preserve"> </w:t>
      </w:r>
    </w:p>
    <w:p w:rsidR="003220E0" w:rsidRPr="00184FC7" w:rsidRDefault="003220E0" w:rsidP="0029083B">
      <w:pPr>
        <w:pStyle w:val="Ttulodaseoprimria"/>
        <w:rPr>
          <w:rFonts w:cs="Arial"/>
          <w:sz w:val="16"/>
          <w:szCs w:val="16"/>
        </w:rPr>
      </w:pPr>
    </w:p>
    <w:p w:rsidR="00625057" w:rsidRDefault="003B5D04" w:rsidP="009E399F">
      <w:pPr>
        <w:rPr>
          <w:rFonts w:cs="Arial"/>
        </w:rPr>
      </w:pPr>
      <w:r w:rsidRPr="009A16D1">
        <w:rPr>
          <w:rFonts w:cs="Arial"/>
        </w:rPr>
        <w:t xml:space="preserve">Inicialmente foi realizado um levantamento dos objetivos da avaliação e particularidades do indivíduo, que nos permitiu a escolha dos instrumentos, estratégias. </w:t>
      </w:r>
      <w:r w:rsidR="00625057" w:rsidRPr="009A16D1">
        <w:rPr>
          <w:rFonts w:cs="Arial"/>
        </w:rPr>
        <w:t>Para coleta de informações foram escolhidas a técnica de entrevista, atividade lúdica,</w:t>
      </w:r>
      <w:r w:rsidRPr="009A16D1">
        <w:rPr>
          <w:rFonts w:cs="Arial"/>
        </w:rPr>
        <w:t xml:space="preserve"> testes projetivos, t</w:t>
      </w:r>
      <w:r w:rsidR="00625057" w:rsidRPr="009A16D1">
        <w:rPr>
          <w:rFonts w:cs="Arial"/>
        </w:rPr>
        <w:t xml:space="preserve">estes </w:t>
      </w:r>
      <w:r w:rsidRPr="009A16D1">
        <w:rPr>
          <w:rFonts w:cs="Arial"/>
        </w:rPr>
        <w:t>psicométricos</w:t>
      </w:r>
      <w:r w:rsidR="00625057" w:rsidRPr="009A16D1">
        <w:rPr>
          <w:rFonts w:cs="Arial"/>
        </w:rPr>
        <w:t xml:space="preserve"> e observações.</w:t>
      </w:r>
    </w:p>
    <w:p w:rsidR="009E399F" w:rsidRDefault="009E399F" w:rsidP="009E399F">
      <w:pPr>
        <w:rPr>
          <w:rFonts w:cs="Arial"/>
        </w:rPr>
      </w:pPr>
      <w:r>
        <w:rPr>
          <w:rFonts w:cs="Arial"/>
        </w:rPr>
        <w:t>Foi realizada entrevista de anamnese</w:t>
      </w:r>
      <w:r w:rsidR="00EF7671">
        <w:rPr>
          <w:rFonts w:cs="Arial"/>
        </w:rPr>
        <w:t xml:space="preserve"> com a avó materna. Com o cliente</w:t>
      </w:r>
      <w:r>
        <w:rPr>
          <w:rFonts w:cs="Arial"/>
        </w:rPr>
        <w:t>, foram realizados sete encontros</w:t>
      </w:r>
      <w:r w:rsidR="00EF7671">
        <w:rPr>
          <w:rFonts w:cs="Arial"/>
        </w:rPr>
        <w:t xml:space="preserve"> com periodicidade semanal</w:t>
      </w:r>
      <w:r>
        <w:rPr>
          <w:rFonts w:cs="Arial"/>
        </w:rPr>
        <w:t xml:space="preserve"> para avaliação. No primeiro encontro foi realizada </w:t>
      </w:r>
      <w:r w:rsidR="00EF7671">
        <w:rPr>
          <w:rFonts w:cs="Arial"/>
        </w:rPr>
        <w:t>entrevista lúdica com o cliente</w:t>
      </w:r>
      <w:r>
        <w:rPr>
          <w:rFonts w:cs="Arial"/>
        </w:rPr>
        <w:t xml:space="preserve"> e nos demais foram aplicados o teste Casa – Árvore – Pessoa (HTP), o Teste </w:t>
      </w:r>
      <w:proofErr w:type="spellStart"/>
      <w:r>
        <w:rPr>
          <w:rFonts w:cs="Arial"/>
        </w:rPr>
        <w:t>Gestáltico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Visomotor</w:t>
      </w:r>
      <w:proofErr w:type="spellEnd"/>
      <w:r>
        <w:rPr>
          <w:rFonts w:cs="Arial"/>
        </w:rPr>
        <w:t xml:space="preserve"> de BENDER, o Teste de Desempenho Escolar (TDE), e a terceira edição da Escala de Inteligência para Crianças de David </w:t>
      </w:r>
      <w:proofErr w:type="spellStart"/>
      <w:r>
        <w:rPr>
          <w:rFonts w:cs="Arial"/>
        </w:rPr>
        <w:t>Wechsler</w:t>
      </w:r>
      <w:proofErr w:type="spellEnd"/>
      <w:r>
        <w:rPr>
          <w:rFonts w:cs="Arial"/>
        </w:rPr>
        <w:t xml:space="preserve"> (WISC III). Além disso, foram realizados dois encont</w:t>
      </w:r>
      <w:r w:rsidR="004614FB">
        <w:rPr>
          <w:rFonts w:cs="Arial"/>
        </w:rPr>
        <w:t>ros com a professora do cliente</w:t>
      </w:r>
      <w:r>
        <w:rPr>
          <w:rFonts w:cs="Arial"/>
        </w:rPr>
        <w:t>, sendo que no primeiro foi realizada uma entrevista sobr</w:t>
      </w:r>
      <w:r w:rsidR="00EF7671">
        <w:rPr>
          <w:rFonts w:cs="Arial"/>
        </w:rPr>
        <w:t>e o desempenho escolar do mesmo</w:t>
      </w:r>
      <w:r w:rsidR="00625057">
        <w:rPr>
          <w:rFonts w:cs="Arial"/>
        </w:rPr>
        <w:t xml:space="preserve">, e na segunda foi </w:t>
      </w:r>
      <w:r w:rsidR="00625057" w:rsidRPr="009A16D1">
        <w:rPr>
          <w:rFonts w:cs="Arial"/>
        </w:rPr>
        <w:t xml:space="preserve">aplicada </w:t>
      </w:r>
      <w:r w:rsidRPr="009A16D1">
        <w:rPr>
          <w:rFonts w:cs="Arial"/>
        </w:rPr>
        <w:t>a Escala</w:t>
      </w:r>
      <w:r>
        <w:rPr>
          <w:rFonts w:cs="Arial"/>
        </w:rPr>
        <w:t xml:space="preserve"> de Transtorno de Déficit de Atenção/Hiperatividade (TDAH). </w:t>
      </w:r>
    </w:p>
    <w:p w:rsidR="003220E0" w:rsidRPr="00184FC7" w:rsidRDefault="003220E0" w:rsidP="0029083B">
      <w:pPr>
        <w:rPr>
          <w:rFonts w:cs="Arial"/>
          <w:sz w:val="16"/>
          <w:szCs w:val="16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 w:rsidR="0082219D" w:rsidRPr="00FA1C48">
        <w:rPr>
          <w:rFonts w:cs="Arial"/>
          <w:sz w:val="24"/>
        </w:rPr>
        <w:t xml:space="preserve"> </w:t>
      </w:r>
      <w:r w:rsidR="0029083B" w:rsidRPr="00FA1C48">
        <w:rPr>
          <w:rFonts w:cs="Arial"/>
          <w:sz w:val="24"/>
        </w:rPr>
        <w:t xml:space="preserve">RESULTADOS </w:t>
      </w:r>
      <w:r w:rsidR="009F1118" w:rsidRPr="00FA1C48">
        <w:rPr>
          <w:rFonts w:cs="Arial"/>
          <w:sz w:val="24"/>
        </w:rPr>
        <w:t>e</w:t>
      </w:r>
      <w:r w:rsidR="0029083B" w:rsidRPr="00FA1C48">
        <w:rPr>
          <w:rFonts w:cs="Arial"/>
          <w:sz w:val="24"/>
        </w:rPr>
        <w:t xml:space="preserve"> DISCUSSÃO </w:t>
      </w:r>
    </w:p>
    <w:p w:rsidR="009D0723" w:rsidRPr="00184FC7" w:rsidRDefault="009D0723" w:rsidP="0029083B">
      <w:pPr>
        <w:rPr>
          <w:rFonts w:cs="Arial"/>
          <w:sz w:val="16"/>
          <w:szCs w:val="16"/>
        </w:rPr>
      </w:pPr>
    </w:p>
    <w:p w:rsidR="0084197D" w:rsidRPr="000A4D4D" w:rsidRDefault="00530919" w:rsidP="0029083B">
      <w:pPr>
        <w:rPr>
          <w:rFonts w:cs="Arial"/>
          <w:color w:val="FF0000"/>
        </w:rPr>
      </w:pPr>
      <w:r w:rsidRPr="009A16D1">
        <w:rPr>
          <w:rFonts w:cs="Arial"/>
        </w:rPr>
        <w:t>A partir da avaliação psicológica r</w:t>
      </w:r>
      <w:r w:rsidR="004614FB" w:rsidRPr="009A16D1">
        <w:rPr>
          <w:rFonts w:cs="Arial"/>
        </w:rPr>
        <w:t>ealizada com o referido cliente</w:t>
      </w:r>
      <w:r w:rsidRPr="009A16D1">
        <w:rPr>
          <w:rFonts w:cs="Arial"/>
        </w:rPr>
        <w:t xml:space="preserve">, </w:t>
      </w:r>
      <w:r w:rsidR="009A16D1" w:rsidRPr="009A16D1">
        <w:rPr>
          <w:rFonts w:cs="Arial"/>
        </w:rPr>
        <w:t xml:space="preserve">constatou-se </w:t>
      </w:r>
      <w:r w:rsidR="00370799" w:rsidRPr="009A16D1">
        <w:rPr>
          <w:rFonts w:cs="Arial"/>
        </w:rPr>
        <w:t xml:space="preserve">uma capacidade intelectual </w:t>
      </w:r>
      <w:r w:rsidR="003B5D04" w:rsidRPr="009A16D1">
        <w:rPr>
          <w:rFonts w:cs="Arial"/>
        </w:rPr>
        <w:t>m</w:t>
      </w:r>
      <w:r w:rsidR="00370799" w:rsidRPr="009A16D1">
        <w:rPr>
          <w:rFonts w:cs="Arial"/>
        </w:rPr>
        <w:t>édia</w:t>
      </w:r>
      <w:r w:rsidRPr="009A16D1">
        <w:rPr>
          <w:rFonts w:cs="Arial"/>
        </w:rPr>
        <w:t>, o que descarta a possibilidade de retardo como o fator impeditivo da apre</w:t>
      </w:r>
      <w:r w:rsidR="00EF7671" w:rsidRPr="009A16D1">
        <w:rPr>
          <w:rFonts w:cs="Arial"/>
        </w:rPr>
        <w:t xml:space="preserve">ndizagem. </w:t>
      </w:r>
      <w:r w:rsidR="00370799" w:rsidRPr="009A16D1">
        <w:rPr>
          <w:rFonts w:cs="Arial"/>
        </w:rPr>
        <w:t xml:space="preserve"> Verificou-se</w:t>
      </w:r>
      <w:r w:rsidR="00DD2CA9" w:rsidRPr="009A16D1">
        <w:rPr>
          <w:rFonts w:cs="Arial"/>
        </w:rPr>
        <w:t xml:space="preserve"> a presença de</w:t>
      </w:r>
      <w:r w:rsidR="00370799" w:rsidRPr="009A16D1">
        <w:rPr>
          <w:rFonts w:cs="Arial"/>
        </w:rPr>
        <w:t xml:space="preserve"> </w:t>
      </w:r>
      <w:r w:rsidR="007844C1">
        <w:rPr>
          <w:rFonts w:cs="Arial"/>
        </w:rPr>
        <w:t xml:space="preserve">problemas psicológicos, </w:t>
      </w:r>
      <w:r w:rsidR="00DD2CA9" w:rsidRPr="009A16D1">
        <w:rPr>
          <w:rFonts w:cs="Arial"/>
        </w:rPr>
        <w:t xml:space="preserve">como falta de motivação e baixa autoestima. </w:t>
      </w:r>
      <w:r w:rsidR="00EF7671" w:rsidRPr="009A16D1">
        <w:rPr>
          <w:rFonts w:cs="Arial"/>
        </w:rPr>
        <w:t>Além disso,</w:t>
      </w:r>
      <w:r w:rsidR="00EF7671">
        <w:rPr>
          <w:rFonts w:cs="Arial"/>
        </w:rPr>
        <w:t xml:space="preserve"> apreendeu-se</w:t>
      </w:r>
      <w:r>
        <w:rPr>
          <w:rFonts w:cs="Arial"/>
        </w:rPr>
        <w:t xml:space="preserve"> fortes indícios de transtor</w:t>
      </w:r>
      <w:r w:rsidR="00BA3AF3">
        <w:rPr>
          <w:rFonts w:cs="Arial"/>
        </w:rPr>
        <w:t xml:space="preserve">no de aprendizagem, não podendo </w:t>
      </w:r>
      <w:r>
        <w:rPr>
          <w:rFonts w:cs="Arial"/>
        </w:rPr>
        <w:t>se descartar por compl</w:t>
      </w:r>
      <w:r w:rsidR="00EF7671">
        <w:rPr>
          <w:rFonts w:cs="Arial"/>
        </w:rPr>
        <w:t>eto a suspeita de TDAH. Porém, foi</w:t>
      </w:r>
      <w:r>
        <w:rPr>
          <w:rFonts w:cs="Arial"/>
        </w:rPr>
        <w:t xml:space="preserve"> possível evidenciar que independentemente da p</w:t>
      </w:r>
      <w:r w:rsidR="00EF7671">
        <w:rPr>
          <w:rFonts w:cs="Arial"/>
        </w:rPr>
        <w:t>resença de TDAH ou não, o cliente não se mostrou</w:t>
      </w:r>
      <w:r>
        <w:rPr>
          <w:rFonts w:cs="Arial"/>
        </w:rPr>
        <w:t xml:space="preserve"> agitado em nenhum dos ambientes de seu convívio, o que sugere que a medicação está adequada e que não é o TDAH que o está impedindo de ser alfabetizado. Tais resultados sugerem a presença de algum Transtorno de Aprendizagem, </w:t>
      </w:r>
      <w:r w:rsidR="00615560">
        <w:rPr>
          <w:rFonts w:cs="Arial"/>
        </w:rPr>
        <w:t>e justifi</w:t>
      </w:r>
      <w:r w:rsidR="00BA3AF3">
        <w:rPr>
          <w:rFonts w:cs="Arial"/>
        </w:rPr>
        <w:t>cam o encaminhamento do cliente</w:t>
      </w:r>
      <w:r w:rsidR="00615560">
        <w:rPr>
          <w:rFonts w:cs="Arial"/>
        </w:rPr>
        <w:t xml:space="preserve"> para uma instituição especializada na avaliação e no tratamento desse tipo de transtorno</w:t>
      </w:r>
      <w:r w:rsidR="00EF7671">
        <w:rPr>
          <w:rFonts w:cs="Arial"/>
        </w:rPr>
        <w:t>.</w:t>
      </w:r>
    </w:p>
    <w:p w:rsidR="0084197D" w:rsidRPr="00E96971" w:rsidRDefault="0084197D" w:rsidP="0029083B">
      <w:pPr>
        <w:pStyle w:val="Ttulodaseoprimria"/>
        <w:rPr>
          <w:rFonts w:cs="Arial"/>
          <w:sz w:val="16"/>
          <w:szCs w:val="16"/>
        </w:rPr>
      </w:pPr>
    </w:p>
    <w:p w:rsidR="009D0723" w:rsidRPr="00FA1C48" w:rsidRDefault="001A10FF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</w:t>
      </w:r>
      <w:r w:rsidR="0082219D" w:rsidRPr="00FA1C48">
        <w:rPr>
          <w:rFonts w:cs="Arial"/>
          <w:sz w:val="24"/>
        </w:rPr>
        <w:t xml:space="preserve"> CONSIDERAÇÕES FINAIS</w:t>
      </w:r>
    </w:p>
    <w:p w:rsidR="003220E0" w:rsidRPr="00E96971" w:rsidRDefault="003220E0" w:rsidP="0029083B">
      <w:pPr>
        <w:pStyle w:val="Ttulodaseoprimria"/>
        <w:rPr>
          <w:rFonts w:cs="Arial"/>
          <w:sz w:val="16"/>
          <w:szCs w:val="16"/>
        </w:rPr>
      </w:pPr>
    </w:p>
    <w:p w:rsidR="009D0723" w:rsidRPr="00604C1B" w:rsidRDefault="00EF7671" w:rsidP="0029083B">
      <w:pPr>
        <w:rPr>
          <w:rFonts w:cs="Arial"/>
        </w:rPr>
      </w:pPr>
      <w:r w:rsidRPr="009A16D1">
        <w:rPr>
          <w:rFonts w:cs="Arial"/>
        </w:rPr>
        <w:t>O presente estudo de caso</w:t>
      </w:r>
      <w:r w:rsidR="008635FE" w:rsidRPr="009A16D1">
        <w:rPr>
          <w:rFonts w:cs="Arial"/>
        </w:rPr>
        <w:t xml:space="preserve"> possibilitou evidenciar a importância </w:t>
      </w:r>
      <w:r w:rsidR="00DD2CA9" w:rsidRPr="009A16D1">
        <w:rPr>
          <w:rFonts w:cs="Arial"/>
        </w:rPr>
        <w:t>da avaliação psicológica</w:t>
      </w:r>
      <w:r w:rsidR="008635FE" w:rsidRPr="009A16D1">
        <w:rPr>
          <w:rFonts w:cs="Arial"/>
        </w:rPr>
        <w:t xml:space="preserve">, </w:t>
      </w:r>
      <w:r w:rsidR="00FD701E" w:rsidRPr="009A16D1">
        <w:rPr>
          <w:rFonts w:cs="Arial"/>
        </w:rPr>
        <w:t>v</w:t>
      </w:r>
      <w:r w:rsidR="00DD2CA9" w:rsidRPr="009A16D1">
        <w:rPr>
          <w:rFonts w:cs="Arial"/>
        </w:rPr>
        <w:t>isto que foi somente a partir deste processo</w:t>
      </w:r>
      <w:r w:rsidR="00FD701E" w:rsidRPr="009A16D1">
        <w:rPr>
          <w:rFonts w:cs="Arial"/>
        </w:rPr>
        <w:t>, atividade restrita ao psicólogo, que foi possível excluir</w:t>
      </w:r>
      <w:r w:rsidR="00FD701E">
        <w:rPr>
          <w:rFonts w:cs="Arial"/>
        </w:rPr>
        <w:t xml:space="preserve"> possibilidades diagnósticas que acarretariam em encamin</w:t>
      </w:r>
      <w:r>
        <w:rPr>
          <w:rFonts w:cs="Arial"/>
        </w:rPr>
        <w:t>hamentos inadequados d</w:t>
      </w:r>
      <w:r w:rsidR="00BA3AF3">
        <w:rPr>
          <w:rFonts w:cs="Arial"/>
        </w:rPr>
        <w:t>o cliente</w:t>
      </w:r>
      <w:r w:rsidR="00FD701E">
        <w:rPr>
          <w:rFonts w:cs="Arial"/>
        </w:rPr>
        <w:t>. Além di</w:t>
      </w:r>
      <w:r>
        <w:rPr>
          <w:rFonts w:cs="Arial"/>
        </w:rPr>
        <w:t>sso, essa avaliação permitiu</w:t>
      </w:r>
      <w:r w:rsidR="00FD701E">
        <w:rPr>
          <w:rFonts w:cs="Arial"/>
        </w:rPr>
        <w:t xml:space="preserve"> um encaminhamento adequado e de fácil</w:t>
      </w:r>
      <w:r>
        <w:rPr>
          <w:rFonts w:cs="Arial"/>
        </w:rPr>
        <w:t xml:space="preserve"> acesso ao mesmo, acarretando</w:t>
      </w:r>
      <w:r w:rsidR="00FD701E">
        <w:rPr>
          <w:rFonts w:cs="Arial"/>
        </w:rPr>
        <w:t xml:space="preserve"> ainda um maior esclarecimento sobre o real diagnóstico entre os demais profissionais que o atendem, como o neurologista e o pediatra. </w:t>
      </w:r>
    </w:p>
    <w:p w:rsidR="00FD701E" w:rsidRDefault="00FD701E" w:rsidP="00711AA3">
      <w:pPr>
        <w:pStyle w:val="Ttulodaseoprimria"/>
        <w:jc w:val="left"/>
        <w:rPr>
          <w:rFonts w:cs="Arial"/>
          <w:sz w:val="24"/>
        </w:rPr>
      </w:pPr>
    </w:p>
    <w:p w:rsidR="009D0723" w:rsidRDefault="0082219D" w:rsidP="000A4D4D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064FBA" w:rsidRDefault="00064FBA" w:rsidP="00B81DBF">
      <w:pPr>
        <w:shd w:val="clear" w:color="auto" w:fill="FFFFFF"/>
        <w:spacing w:before="140"/>
        <w:ind w:firstLine="0"/>
        <w:jc w:val="left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PRIMI, Ricardo. Avaliação Psicológica no Brasil: Fundamentos, Situação atual e Direções para o Futuro. </w:t>
      </w:r>
      <w:r w:rsidRPr="00064FBA">
        <w:rPr>
          <w:rFonts w:eastAsia="Times New Roman" w:cs="Arial"/>
          <w:b/>
          <w:bCs/>
          <w:color w:val="000000"/>
        </w:rPr>
        <w:t>Psicologia: Teoria e Pesquisa</w:t>
      </w:r>
      <w:r w:rsidRPr="00064FBA">
        <w:rPr>
          <w:rFonts w:eastAsia="Times New Roman" w:cs="Arial"/>
          <w:bCs/>
          <w:color w:val="000000"/>
        </w:rPr>
        <w:t xml:space="preserve">, Brasília, </w:t>
      </w:r>
      <w:r>
        <w:rPr>
          <w:rFonts w:eastAsia="Times New Roman" w:cs="Arial"/>
          <w:bCs/>
          <w:color w:val="000000"/>
        </w:rPr>
        <w:t>v. 26, n. especial, p.25-35, 2010.</w:t>
      </w:r>
    </w:p>
    <w:p w:rsidR="00064FBA" w:rsidRDefault="00064FBA" w:rsidP="00B81DBF">
      <w:pPr>
        <w:shd w:val="clear" w:color="auto" w:fill="FFFFFF"/>
        <w:spacing w:before="140"/>
        <w:ind w:firstLine="0"/>
        <w:jc w:val="left"/>
        <w:rPr>
          <w:rFonts w:eastAsia="Times New Roman" w:cs="Arial"/>
          <w:bCs/>
          <w:color w:val="000000"/>
          <w:sz w:val="26"/>
        </w:rPr>
      </w:pPr>
      <w:r>
        <w:rPr>
          <w:rFonts w:eastAsia="Times New Roman" w:cs="Arial"/>
          <w:bCs/>
          <w:color w:val="000000"/>
        </w:rPr>
        <w:t>RESOLUÇÃO CFP n</w:t>
      </w:r>
      <w:r>
        <w:rPr>
          <w:rFonts w:eastAsia="Times New Roman" w:cs="Arial"/>
          <w:bCs/>
          <w:color w:val="000000"/>
          <w:sz w:val="26"/>
        </w:rPr>
        <w:t xml:space="preserve">º 002/2013. Disponível em: </w:t>
      </w:r>
      <w:hyperlink r:id="rId7" w:history="1">
        <w:r w:rsidRPr="00E5381F">
          <w:rPr>
            <w:rStyle w:val="Hyperlink"/>
            <w:rFonts w:eastAsia="Times New Roman" w:cs="Arial"/>
            <w:bCs/>
            <w:sz w:val="26"/>
          </w:rPr>
          <w:t>http://www2.pol.org.br/satepsi/CD_testes/pdf/Resolu%E7%E3o%20CFP%20n%BA%20002-03%20-%20sem%20anexo.pdf</w:t>
        </w:r>
      </w:hyperlink>
      <w:r>
        <w:rPr>
          <w:rFonts w:eastAsia="Times New Roman" w:cs="Arial"/>
          <w:bCs/>
          <w:color w:val="000000"/>
          <w:sz w:val="26"/>
        </w:rPr>
        <w:t xml:space="preserve"> Acesso em: 31</w:t>
      </w:r>
      <w:r w:rsidR="000D76DB">
        <w:rPr>
          <w:rFonts w:eastAsia="Times New Roman" w:cs="Arial"/>
          <w:bCs/>
          <w:color w:val="000000"/>
          <w:sz w:val="26"/>
        </w:rPr>
        <w:t xml:space="preserve"> jul. 2014.</w:t>
      </w:r>
    </w:p>
    <w:p w:rsidR="001A10FF" w:rsidRPr="00FA1C48" w:rsidRDefault="002A629B" w:rsidP="00B81DBF">
      <w:pPr>
        <w:spacing w:before="140"/>
        <w:ind w:firstLine="0"/>
        <w:rPr>
          <w:rFonts w:cs="Arial"/>
        </w:rPr>
      </w:pPr>
      <w:r w:rsidRPr="002A629B">
        <w:rPr>
          <w:rFonts w:eastAsia="Times New Roman" w:cs="Arial"/>
          <w:bCs/>
          <w:color w:val="000000"/>
        </w:rPr>
        <w:t xml:space="preserve">NETO, João Leite Ferreira. A atuação do psicólogo no SUS: análise de alguns impasses. </w:t>
      </w:r>
      <w:r>
        <w:rPr>
          <w:rFonts w:eastAsia="Times New Roman" w:cs="Arial"/>
          <w:b/>
          <w:bCs/>
          <w:color w:val="000000"/>
        </w:rPr>
        <w:t>Psicologia: Ciência e Profissão</w:t>
      </w:r>
      <w:r w:rsidRPr="002A629B">
        <w:rPr>
          <w:rFonts w:eastAsia="Times New Roman" w:cs="Arial"/>
          <w:bCs/>
          <w:color w:val="000000"/>
        </w:rPr>
        <w:t xml:space="preserve">, Brasília, v. 30, n. 2, </w:t>
      </w:r>
      <w:r>
        <w:rPr>
          <w:rFonts w:eastAsia="Times New Roman" w:cs="Arial"/>
          <w:bCs/>
          <w:color w:val="000000"/>
        </w:rPr>
        <w:t>2010.</w:t>
      </w:r>
    </w:p>
    <w:sectPr w:rsidR="001A10FF" w:rsidRPr="00FA1C48" w:rsidSect="00473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7C" w:rsidRDefault="00A1697C" w:rsidP="00B11590">
      <w:r>
        <w:separator/>
      </w:r>
    </w:p>
  </w:endnote>
  <w:endnote w:type="continuationSeparator" w:id="0">
    <w:p w:rsidR="00A1697C" w:rsidRDefault="00A1697C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7C" w:rsidRDefault="00A1697C" w:rsidP="00B11590">
      <w:r>
        <w:separator/>
      </w:r>
    </w:p>
  </w:footnote>
  <w:footnote w:type="continuationSeparator" w:id="0">
    <w:p w:rsidR="00A1697C" w:rsidRDefault="00A1697C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3"/>
    <w:rsid w:val="000033F3"/>
    <w:rsid w:val="00064FBA"/>
    <w:rsid w:val="000A4D4D"/>
    <w:rsid w:val="000D76DB"/>
    <w:rsid w:val="000F630E"/>
    <w:rsid w:val="0012354B"/>
    <w:rsid w:val="00125006"/>
    <w:rsid w:val="00184FC7"/>
    <w:rsid w:val="00185FE1"/>
    <w:rsid w:val="001A10FF"/>
    <w:rsid w:val="001C472F"/>
    <w:rsid w:val="001C7B8C"/>
    <w:rsid w:val="001C7EAD"/>
    <w:rsid w:val="001E2B0D"/>
    <w:rsid w:val="001E496B"/>
    <w:rsid w:val="00203D0A"/>
    <w:rsid w:val="0024774D"/>
    <w:rsid w:val="0029083B"/>
    <w:rsid w:val="002A629B"/>
    <w:rsid w:val="002A7A57"/>
    <w:rsid w:val="003220E0"/>
    <w:rsid w:val="00370799"/>
    <w:rsid w:val="003B5D04"/>
    <w:rsid w:val="003C0392"/>
    <w:rsid w:val="00426B4C"/>
    <w:rsid w:val="00450C0F"/>
    <w:rsid w:val="004614FB"/>
    <w:rsid w:val="004733AA"/>
    <w:rsid w:val="00493589"/>
    <w:rsid w:val="004D0B51"/>
    <w:rsid w:val="004F7A69"/>
    <w:rsid w:val="00520FB9"/>
    <w:rsid w:val="00530919"/>
    <w:rsid w:val="005E7900"/>
    <w:rsid w:val="00604C1B"/>
    <w:rsid w:val="00615560"/>
    <w:rsid w:val="006218C1"/>
    <w:rsid w:val="00625057"/>
    <w:rsid w:val="006648F0"/>
    <w:rsid w:val="006959E5"/>
    <w:rsid w:val="006A4184"/>
    <w:rsid w:val="006F1A5E"/>
    <w:rsid w:val="0070021A"/>
    <w:rsid w:val="00711AA3"/>
    <w:rsid w:val="00724A7E"/>
    <w:rsid w:val="007303B1"/>
    <w:rsid w:val="00731B6A"/>
    <w:rsid w:val="0077222A"/>
    <w:rsid w:val="007844C1"/>
    <w:rsid w:val="007C2D07"/>
    <w:rsid w:val="007C3CFE"/>
    <w:rsid w:val="0082219D"/>
    <w:rsid w:val="0084197D"/>
    <w:rsid w:val="008635FE"/>
    <w:rsid w:val="00934DD0"/>
    <w:rsid w:val="00941544"/>
    <w:rsid w:val="009A16D1"/>
    <w:rsid w:val="009B0959"/>
    <w:rsid w:val="009D0723"/>
    <w:rsid w:val="009E399F"/>
    <w:rsid w:val="009F1118"/>
    <w:rsid w:val="00A1697C"/>
    <w:rsid w:val="00A53834"/>
    <w:rsid w:val="00A56E01"/>
    <w:rsid w:val="00A756D1"/>
    <w:rsid w:val="00A75980"/>
    <w:rsid w:val="00A771C1"/>
    <w:rsid w:val="00A802B0"/>
    <w:rsid w:val="00A804B7"/>
    <w:rsid w:val="00A83E52"/>
    <w:rsid w:val="00B0556E"/>
    <w:rsid w:val="00B11590"/>
    <w:rsid w:val="00B22E9B"/>
    <w:rsid w:val="00B81DBF"/>
    <w:rsid w:val="00BA3AF3"/>
    <w:rsid w:val="00BE7921"/>
    <w:rsid w:val="00C00D54"/>
    <w:rsid w:val="00C16DD6"/>
    <w:rsid w:val="00C341B4"/>
    <w:rsid w:val="00C365A2"/>
    <w:rsid w:val="00C36C49"/>
    <w:rsid w:val="00C47B84"/>
    <w:rsid w:val="00C950B7"/>
    <w:rsid w:val="00CC3E16"/>
    <w:rsid w:val="00CD219E"/>
    <w:rsid w:val="00CF1B19"/>
    <w:rsid w:val="00D00E53"/>
    <w:rsid w:val="00D141AD"/>
    <w:rsid w:val="00D25A87"/>
    <w:rsid w:val="00D333A5"/>
    <w:rsid w:val="00D43862"/>
    <w:rsid w:val="00D740C6"/>
    <w:rsid w:val="00D753F3"/>
    <w:rsid w:val="00D92651"/>
    <w:rsid w:val="00DD1B99"/>
    <w:rsid w:val="00DD2CA9"/>
    <w:rsid w:val="00DD5B0D"/>
    <w:rsid w:val="00DE6963"/>
    <w:rsid w:val="00E10B97"/>
    <w:rsid w:val="00E12527"/>
    <w:rsid w:val="00E75CFA"/>
    <w:rsid w:val="00E82094"/>
    <w:rsid w:val="00E96971"/>
    <w:rsid w:val="00EA51E0"/>
    <w:rsid w:val="00EB13F7"/>
    <w:rsid w:val="00EE19F8"/>
    <w:rsid w:val="00EF7671"/>
    <w:rsid w:val="00F05D6B"/>
    <w:rsid w:val="00F32619"/>
    <w:rsid w:val="00F3454F"/>
    <w:rsid w:val="00F34C67"/>
    <w:rsid w:val="00F51BC3"/>
    <w:rsid w:val="00F56270"/>
    <w:rsid w:val="00F65AE9"/>
    <w:rsid w:val="00FA1C48"/>
    <w:rsid w:val="00FB1A4A"/>
    <w:rsid w:val="00FB279D"/>
    <w:rsid w:val="00FB3E05"/>
    <w:rsid w:val="00FD48B4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E64E55-B880-450C-8B87-95E38B9E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2.pol.org.br/satepsi/CD_testes/pdf/Resolu%E7%E3o%20CFP%20n%BA%20002-03%20-%20sem%20anexo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3421-7B40-4813-8A3A-610897E3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Links>
    <vt:vector size="6" baseType="variant"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http://www2.pol.org.br/satepsi/CD_testes/pdf/Resolu%E7%E3o CFP n%BA 002-03 - sem anexo.pdf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Tufão</cp:lastModifiedBy>
  <cp:revision>3</cp:revision>
  <cp:lastPrinted>2013-05-31T18:34:00Z</cp:lastPrinted>
  <dcterms:created xsi:type="dcterms:W3CDTF">2014-08-01T13:22:00Z</dcterms:created>
  <dcterms:modified xsi:type="dcterms:W3CDTF">2014-08-01T13:30:00Z</dcterms:modified>
</cp:coreProperties>
</file>