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7" w:rsidRDefault="00141021" w:rsidP="00F66F46">
      <w:pPr>
        <w:pStyle w:val="Estilopadro"/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MEDIAÇÃO DE CONFLITOS: PARADIGMA DA COMUNICAÇÃO E DO DESENVOLVIMENTO HUMANO </w:t>
      </w:r>
    </w:p>
    <w:p w:rsidR="00F66F46" w:rsidRDefault="00F66F46" w:rsidP="00F66F46">
      <w:pPr>
        <w:pStyle w:val="Estilopadro"/>
        <w:spacing w:after="0" w:line="240" w:lineRule="auto"/>
        <w:ind w:firstLine="0"/>
        <w:jc w:val="center"/>
      </w:pPr>
    </w:p>
    <w:p w:rsidR="00611497" w:rsidRDefault="00141021" w:rsidP="00F66F46">
      <w:pPr>
        <w:pStyle w:val="Estilopadro"/>
        <w:spacing w:after="0" w:line="240" w:lineRule="auto"/>
        <w:ind w:firstLine="0"/>
        <w:jc w:val="right"/>
      </w:pPr>
      <w:r>
        <w:rPr>
          <w:rFonts w:cs="Arial"/>
          <w:b/>
        </w:rPr>
        <w:t xml:space="preserve">NORONHA, Maiara dos Santos </w:t>
      </w:r>
    </w:p>
    <w:p w:rsidR="00611497" w:rsidRDefault="00141021" w:rsidP="00F66F46">
      <w:pPr>
        <w:pStyle w:val="Estilopadro"/>
        <w:spacing w:after="0" w:line="240" w:lineRule="auto"/>
        <w:ind w:firstLine="0"/>
        <w:jc w:val="right"/>
      </w:pPr>
      <w:r>
        <w:rPr>
          <w:rFonts w:cs="Arial"/>
          <w:b/>
        </w:rPr>
        <w:t>POLI, Renata Lobo</w:t>
      </w:r>
    </w:p>
    <w:p w:rsidR="00611497" w:rsidRDefault="00141021" w:rsidP="00F66F46">
      <w:pPr>
        <w:pStyle w:val="Estilopadro"/>
        <w:spacing w:after="0" w:line="240" w:lineRule="auto"/>
        <w:ind w:firstLine="0"/>
        <w:jc w:val="right"/>
      </w:pPr>
      <w:r>
        <w:rPr>
          <w:rFonts w:cs="Arial"/>
          <w:b/>
        </w:rPr>
        <w:t>SILVEIRA, Simone de Biazzi Ávila Batista (orientador)</w:t>
      </w:r>
    </w:p>
    <w:p w:rsidR="00611497" w:rsidRDefault="00F6729D" w:rsidP="00F66F46">
      <w:pPr>
        <w:pStyle w:val="Estilopadro"/>
        <w:spacing w:after="0" w:line="240" w:lineRule="auto"/>
        <w:ind w:firstLine="0"/>
        <w:jc w:val="right"/>
      </w:pPr>
      <w:hyperlink r:id="rId7">
        <w:r w:rsidR="00141021">
          <w:rPr>
            <w:rStyle w:val="LinkdaInternet"/>
            <w:rFonts w:cs="Arial"/>
            <w:b/>
          </w:rPr>
          <w:t>renatalobopoli@terra.com.br</w:t>
        </w:r>
      </w:hyperlink>
    </w:p>
    <w:p w:rsidR="00F66F46" w:rsidRDefault="00F66F46" w:rsidP="00F66F46">
      <w:pPr>
        <w:pStyle w:val="Estilopadro"/>
        <w:spacing w:after="0" w:line="240" w:lineRule="auto"/>
        <w:ind w:firstLine="0"/>
        <w:jc w:val="right"/>
        <w:rPr>
          <w:rFonts w:cs="Arial"/>
          <w:b/>
        </w:rPr>
      </w:pPr>
    </w:p>
    <w:p w:rsidR="00611497" w:rsidRDefault="00141021" w:rsidP="00F66F46">
      <w:pPr>
        <w:pStyle w:val="Estilopadro"/>
        <w:spacing w:after="0" w:line="240" w:lineRule="auto"/>
        <w:ind w:firstLine="0"/>
        <w:jc w:val="right"/>
      </w:pPr>
      <w:r>
        <w:rPr>
          <w:rFonts w:cs="Arial"/>
          <w:b/>
        </w:rPr>
        <w:t>Evento: Seminário de Extensão</w:t>
      </w:r>
    </w:p>
    <w:p w:rsidR="00611497" w:rsidRDefault="00141021" w:rsidP="00F66F46">
      <w:pPr>
        <w:pStyle w:val="Estilopadro"/>
        <w:spacing w:after="0" w:line="240" w:lineRule="auto"/>
        <w:ind w:firstLine="0"/>
        <w:jc w:val="right"/>
      </w:pPr>
      <w:r>
        <w:rPr>
          <w:rFonts w:cs="Arial"/>
          <w:b/>
        </w:rPr>
        <w:t>Área do conhecimento: Direitos Especiais</w:t>
      </w:r>
    </w:p>
    <w:p w:rsidR="00F656CB" w:rsidRDefault="00F656CB" w:rsidP="00F66F46">
      <w:pPr>
        <w:pStyle w:val="Estilopadro"/>
        <w:spacing w:after="0" w:line="240" w:lineRule="auto"/>
        <w:ind w:firstLine="0"/>
        <w:rPr>
          <w:rFonts w:cs="Arial"/>
          <w:b/>
        </w:rPr>
      </w:pPr>
    </w:p>
    <w:p w:rsidR="00611497" w:rsidRDefault="00141021" w:rsidP="00F66F46">
      <w:pPr>
        <w:pStyle w:val="Estilopadro"/>
        <w:spacing w:after="0" w:line="240" w:lineRule="auto"/>
        <w:ind w:firstLine="0"/>
      </w:pPr>
      <w:r>
        <w:rPr>
          <w:rFonts w:cs="Arial"/>
          <w:b/>
        </w:rPr>
        <w:t xml:space="preserve">Palavras-chave: </w:t>
      </w:r>
      <w:r>
        <w:rPr>
          <w:rFonts w:cs="Arial"/>
        </w:rPr>
        <w:t>Conflitos; Mediação; Comunicação; Desenvolvimento Humano.</w:t>
      </w:r>
    </w:p>
    <w:p w:rsidR="00611497" w:rsidRDefault="00611497" w:rsidP="00F66F46">
      <w:pPr>
        <w:pStyle w:val="Ttulodaseoprimria"/>
        <w:spacing w:after="0" w:line="240" w:lineRule="auto"/>
      </w:pPr>
    </w:p>
    <w:p w:rsidR="00611497" w:rsidRDefault="00141021" w:rsidP="00F66F46">
      <w:pPr>
        <w:pStyle w:val="Ttulodaseoprimria"/>
        <w:numPr>
          <w:ilvl w:val="0"/>
          <w:numId w:val="1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INTRODUÇÃO</w:t>
      </w:r>
    </w:p>
    <w:p w:rsidR="00F66F46" w:rsidRDefault="00F66F46" w:rsidP="00F66F46">
      <w:pPr>
        <w:pStyle w:val="Ttulodaseoprimria"/>
        <w:spacing w:after="0" w:line="240" w:lineRule="auto"/>
        <w:ind w:left="720"/>
      </w:pPr>
    </w:p>
    <w:p w:rsidR="00611497" w:rsidRDefault="00141021" w:rsidP="00F66F46">
      <w:pPr>
        <w:pStyle w:val="Estilopadro"/>
        <w:widowControl/>
        <w:suppressAutoHyphens w:val="0"/>
        <w:spacing w:after="0" w:line="240" w:lineRule="auto"/>
        <w:ind w:firstLine="708"/>
      </w:pPr>
      <w:r>
        <w:rPr>
          <w:rFonts w:eastAsia="Times New Roman" w:cs="Arial"/>
        </w:rPr>
        <w:t>A vida em sociedade requer muito mais que convivência, ela exige colaboração, compaixão e respeito, principalmente quando se esta diante de algum desentendimento, conseqüência direta dos relacionamentos. Muito comum para uma sociedade composta por pessoas diferentes, com pensamentos opostos e com características e comportamentos individuais próprios. Fatores que demonstram a necessidade de se cultivar uma cultura do diálogo, voltada para um processo de compreensão do outro, a partir da alteridade e da promoção da cidadania, possibilitando um reconhecimento geral do papel de cada um enquanto promotores das suas histórias, que nada mais são que frutos das histórias dos seus semelhantes. A mediação de conflitos surge para auxiliar esse processo de reconhecimento.</w:t>
      </w:r>
    </w:p>
    <w:p w:rsidR="00611497" w:rsidRDefault="00611497" w:rsidP="00F66F46">
      <w:pPr>
        <w:pStyle w:val="Estilopadro"/>
        <w:widowControl/>
        <w:suppressAutoHyphens w:val="0"/>
        <w:spacing w:after="0" w:line="240" w:lineRule="auto"/>
        <w:ind w:firstLine="708"/>
      </w:pPr>
    </w:p>
    <w:p w:rsidR="00611497" w:rsidRDefault="00141021" w:rsidP="00F66F46">
      <w:pPr>
        <w:pStyle w:val="Ttulodaseoprimria"/>
        <w:spacing w:after="0" w:line="240" w:lineRule="auto"/>
      </w:pPr>
      <w:r>
        <w:rPr>
          <w:rFonts w:cs="Arial"/>
          <w:sz w:val="24"/>
        </w:rPr>
        <w:t xml:space="preserve">2. MATERIAIS E MÉTODOS </w:t>
      </w:r>
    </w:p>
    <w:p w:rsidR="00F66F46" w:rsidRDefault="00141021" w:rsidP="00F66F46">
      <w:pPr>
        <w:pStyle w:val="Ttulodaseoprimria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611497" w:rsidRDefault="00141021" w:rsidP="00F66F46">
      <w:pPr>
        <w:pStyle w:val="Ttulodaseoprimria"/>
        <w:spacing w:after="0" w:line="240" w:lineRule="auto"/>
      </w:pPr>
      <w:r>
        <w:rPr>
          <w:rFonts w:cs="Arial"/>
          <w:b w:val="0"/>
          <w:sz w:val="24"/>
        </w:rPr>
        <w:t xml:space="preserve"> O projeto Mediação, hoje integrante do </w:t>
      </w:r>
      <w:r>
        <w:rPr>
          <w:rFonts w:eastAsia="Times New Roman" w:cs="Arial"/>
          <w:b w:val="0"/>
          <w:sz w:val="24"/>
        </w:rPr>
        <w:t>Programa CRAF (Centro de Referência em Apoio as Famílias),</w:t>
      </w:r>
      <w:r>
        <w:rPr>
          <w:rFonts w:cs="Arial"/>
          <w:b w:val="0"/>
          <w:sz w:val="24"/>
        </w:rPr>
        <w:t xml:space="preserve"> destaca-se por sua abordagem diferenciada em relação aos conflitos, principalmente aqueles inseridos no contexto familiar.  Possui sede física no centro de Rio Grande, local em que presta atendimento a comunidade em geral e onde são desenvolvidas as sessões de mediações. O projeto visa à formação permanente dos bolsistas, bem como a capacitação de multiplicadores por meio de diversos cursos e palestras realizados continuamente.</w:t>
      </w:r>
    </w:p>
    <w:p w:rsidR="00611497" w:rsidRDefault="00141021" w:rsidP="00F66F46">
      <w:pPr>
        <w:pStyle w:val="Ttulodaseoprimria"/>
        <w:spacing w:after="0" w:line="240" w:lineRule="auto"/>
      </w:pPr>
      <w:r>
        <w:rPr>
          <w:rFonts w:cs="Arial"/>
          <w:b w:val="0"/>
          <w:sz w:val="24"/>
        </w:rPr>
        <w:tab/>
        <w:t xml:space="preserve">Tendo como premissa o conflito interpessoal, objeto de analise após a abordagem receptiva das partes, encaminha-se o procedimento no sentido do diálogo e da construção de um novo caminho.  Objetiva-se despertar um novo olhar sobre o conflito, não mais visto como um estado fático imutável, mas como uma crise que comporta reflexão sobre a realidade. </w:t>
      </w:r>
    </w:p>
    <w:p w:rsidR="00611497" w:rsidRDefault="00141021" w:rsidP="00F66F46">
      <w:pPr>
        <w:pStyle w:val="Ttulodaseoprimria"/>
        <w:spacing w:after="0" w:line="240" w:lineRule="auto"/>
        <w:ind w:firstLine="708"/>
      </w:pPr>
      <w:r>
        <w:rPr>
          <w:rFonts w:cs="Arial"/>
          <w:b w:val="0"/>
          <w:sz w:val="24"/>
        </w:rPr>
        <w:t xml:space="preserve">Na mediação, o atendimento é realizado em três etapas fundamentais, quais sejam: a pré-mediação, a mediação e a elaboração do acordo. Na primeira, as pessoas são orientadas sobre os procedimentos, as características da mediação e da necessidade de sua colaboração, necessitando, nessa etapa do consentimento expresso dos envolvidos. Na Mediação, são realizados tantos encontros quanto necessários para a resolução das questões divergentes, pautando-se todo o atendimento na escuta atenta das pessoas e no protagonismo </w:t>
      </w:r>
      <w:r>
        <w:rPr>
          <w:rFonts w:cs="Arial"/>
          <w:b w:val="0"/>
          <w:sz w:val="24"/>
        </w:rPr>
        <w:lastRenderedPageBreak/>
        <w:t>dos envolvidos para o prosseguimento e desenvolvimento de opções que auxiliem a elaboração do acordo. Por fim, e não menos importante, a elaboração do acordo que é feito com as soluções apontadas pelos envolvidos, acordo esse que pode ser levado à homologação judicial, desde que requerida ou legalmente necessária por força da natureza do fato que envolve a medição.</w:t>
      </w:r>
    </w:p>
    <w:p w:rsidR="00611497" w:rsidRDefault="00611497" w:rsidP="00F66F46">
      <w:pPr>
        <w:pStyle w:val="Ttulodaseoprimria"/>
        <w:spacing w:after="0" w:line="240" w:lineRule="auto"/>
      </w:pPr>
    </w:p>
    <w:p w:rsidR="00611497" w:rsidRDefault="00141021" w:rsidP="00F66F46">
      <w:pPr>
        <w:pStyle w:val="Ttulodaseoprimria"/>
        <w:spacing w:after="0" w:line="240" w:lineRule="auto"/>
      </w:pPr>
      <w:r>
        <w:rPr>
          <w:rFonts w:cs="Arial"/>
          <w:sz w:val="24"/>
        </w:rPr>
        <w:t xml:space="preserve">3. RESULTADOS e DISCUSSÃO </w:t>
      </w:r>
    </w:p>
    <w:p w:rsidR="00F66F46" w:rsidRDefault="00F66F46" w:rsidP="00F66F46">
      <w:pPr>
        <w:pStyle w:val="Estilopadro"/>
        <w:spacing w:after="0" w:line="240" w:lineRule="auto"/>
        <w:rPr>
          <w:rFonts w:cs="Arial"/>
        </w:rPr>
      </w:pPr>
    </w:p>
    <w:p w:rsidR="00611497" w:rsidRDefault="00141021" w:rsidP="00F66F46">
      <w:pPr>
        <w:pStyle w:val="Estilopadro"/>
        <w:spacing w:after="0" w:line="240" w:lineRule="auto"/>
      </w:pPr>
      <w:r>
        <w:rPr>
          <w:rFonts w:cs="Arial"/>
        </w:rPr>
        <w:t>Entre os anos de 2009 e 2012, o projeto capacitou mais de 150 acadêmicos, dentre os cursos de Direito, Psicologia e Pedagogia, através de vários módulos, dentre eles: Olhares Interdisciplinares sobre Famílias em Situação de Risco, Noções básicas de Direitos Humanos e de Famílias, Parentalidade e Violência Intrafamiliar e Treinamentos e estratégias de atuação em Mediação Familiar. Realizou-se em 2013, uma nova formação dos bolsistas que integram o Programa CRAF, tendo como meta o aperfeiçoamento das práticas realizadas por meio de simulações de atendimentos e procedimentos, bem como o reforço teórico exigido para a atuação. Foram ainda realizadas no ano mencionado algumas visitas ao núcleo de mediação do Tribunal de Justiça e da Defensoria Pública de Porto Alegre.</w:t>
      </w:r>
      <w:r w:rsidR="00F66F46">
        <w:rPr>
          <w:rFonts w:cs="Arial"/>
        </w:rPr>
        <w:t xml:space="preserve"> </w:t>
      </w:r>
      <w:r>
        <w:rPr>
          <w:rFonts w:cs="Arial"/>
        </w:rPr>
        <w:t>No ano de 2014 foi criada uma disciplina optativa – Mediação de conflitos, ofertada, in</w:t>
      </w:r>
      <w:r w:rsidR="00F66F46">
        <w:rPr>
          <w:rFonts w:cs="Arial"/>
        </w:rPr>
        <w:t>i</w:t>
      </w:r>
      <w:r>
        <w:rPr>
          <w:rFonts w:cs="Arial"/>
        </w:rPr>
        <w:t>cialmente, aos estudantes de Direito</w:t>
      </w:r>
    </w:p>
    <w:p w:rsidR="00611497" w:rsidRDefault="00141021" w:rsidP="00F66F46">
      <w:pPr>
        <w:pStyle w:val="Estilopadro"/>
        <w:spacing w:after="0" w:line="240" w:lineRule="auto"/>
      </w:pPr>
      <w:r>
        <w:rPr>
          <w:rFonts w:cs="Arial"/>
        </w:rPr>
        <w:t>Os alunos capacitados realizam sessões de mediação familiar voltadas à comunidade, tentando adequar a condução dos conflitos interpessoais às</w:t>
      </w:r>
      <w:r w:rsidR="00F66F46">
        <w:rPr>
          <w:rFonts w:cs="Arial"/>
        </w:rPr>
        <w:t xml:space="preserve"> </w:t>
      </w:r>
      <w:r>
        <w:rPr>
          <w:rFonts w:cs="Arial"/>
        </w:rPr>
        <w:t>realidades. Para a formação acadêmica, o projeto tem sido de grande valia, no sentido que possibilita experiências humanizantes (Bronfenbrenner, 1996) aos acadêmicos, que servirão para sua futura vida profissional</w:t>
      </w:r>
    </w:p>
    <w:p w:rsidR="00611497" w:rsidRDefault="00611497" w:rsidP="00F66F46">
      <w:pPr>
        <w:pStyle w:val="Ttulodaseoprimria"/>
        <w:spacing w:after="0" w:line="240" w:lineRule="auto"/>
      </w:pPr>
    </w:p>
    <w:p w:rsidR="00611497" w:rsidRDefault="00141021" w:rsidP="00F66F46">
      <w:pPr>
        <w:pStyle w:val="Ttulodaseoprimria"/>
        <w:spacing w:after="0" w:line="240" w:lineRule="auto"/>
      </w:pPr>
      <w:r>
        <w:rPr>
          <w:rFonts w:cs="Arial"/>
          <w:sz w:val="24"/>
        </w:rPr>
        <w:t>4</w:t>
      </w:r>
      <w:r w:rsidR="00F66F46">
        <w:rPr>
          <w:rFonts w:cs="Arial"/>
          <w:sz w:val="24"/>
        </w:rPr>
        <w:t>.</w:t>
      </w:r>
      <w:r>
        <w:rPr>
          <w:rFonts w:cs="Arial"/>
          <w:sz w:val="24"/>
        </w:rPr>
        <w:t xml:space="preserve"> CONSIDERAÇÕES FINAIS</w:t>
      </w:r>
    </w:p>
    <w:p w:rsidR="00F66F46" w:rsidRDefault="00F66F46" w:rsidP="00F66F46">
      <w:pPr>
        <w:pStyle w:val="Estilopadro"/>
        <w:spacing w:after="0" w:line="240" w:lineRule="auto"/>
        <w:ind w:firstLine="708"/>
        <w:rPr>
          <w:rFonts w:cs="Arial"/>
        </w:rPr>
      </w:pPr>
    </w:p>
    <w:p w:rsidR="00611497" w:rsidRDefault="00141021" w:rsidP="00F66F46">
      <w:pPr>
        <w:pStyle w:val="Estilopadro"/>
        <w:spacing w:after="0" w:line="240" w:lineRule="auto"/>
        <w:ind w:firstLine="708"/>
      </w:pPr>
      <w:r>
        <w:rPr>
          <w:rFonts w:cs="Arial"/>
        </w:rPr>
        <w:t xml:space="preserve">O trabalho desenvolvido pela equipe do Projeto Mediação tem se mostrado como uma alternativa viável para a solução de conflitos, pois além de reconhecer os indivíduos como agentes promotores das suas próprias histórias, desperta a cidadania e revitaliza os vínculos existentes promovendo e preservando as relações interpessoais. A atuação em conjunto dos bolsistas capacitados com os professores e todos os demais envolvidos, proporciona o pleno desenvolvimento das atividades, voltadas também para a multiplicação de atores sociais, a fim de que haja uma ampla difusão deste conceito inovador de condução de conflitos, o qual se encontra em momento de plena ascensão e grande destaque no meio social. </w:t>
      </w:r>
    </w:p>
    <w:p w:rsidR="00611497" w:rsidRDefault="00141021" w:rsidP="00F66F46">
      <w:pPr>
        <w:pStyle w:val="Estilopadro"/>
        <w:widowControl/>
        <w:suppressAutoHyphens w:val="0"/>
        <w:spacing w:after="0" w:line="240" w:lineRule="auto"/>
        <w:ind w:firstLine="708"/>
      </w:pPr>
      <w:r>
        <w:rPr>
          <w:rFonts w:cs="Arial"/>
        </w:rPr>
        <w:t xml:space="preserve">Como um instrumento de ação comunitária, a mediação é um meio apto a contribuir com o bem estar das pessoas e a paz social despertando a oportunidade de mudanças comportamentais capazes de melhorar a qualidade de vide todos que dela participam. </w:t>
      </w:r>
    </w:p>
    <w:p w:rsidR="00611497" w:rsidRDefault="00611497" w:rsidP="00F66F46">
      <w:pPr>
        <w:pStyle w:val="Estilopadro"/>
        <w:spacing w:after="0" w:line="240" w:lineRule="auto"/>
      </w:pPr>
    </w:p>
    <w:p w:rsidR="00611497" w:rsidRDefault="00141021" w:rsidP="00F66F46">
      <w:pPr>
        <w:pStyle w:val="Ttulodaseoprimria"/>
        <w:spacing w:after="0" w:line="240" w:lineRule="auto"/>
        <w:rPr>
          <w:rFonts w:cs="Arial"/>
          <w:sz w:val="24"/>
        </w:rPr>
      </w:pPr>
      <w:r w:rsidRPr="00F656CB">
        <w:rPr>
          <w:rFonts w:cs="Arial"/>
          <w:sz w:val="24"/>
        </w:rPr>
        <w:t>REFERÊNCIAS</w:t>
      </w:r>
    </w:p>
    <w:p w:rsidR="00F66F46" w:rsidRDefault="00F66F46" w:rsidP="00F66F46">
      <w:pPr>
        <w:pStyle w:val="Ttulodaseoprimria"/>
        <w:spacing w:after="0" w:line="240" w:lineRule="auto"/>
      </w:pPr>
    </w:p>
    <w:p w:rsidR="00611497" w:rsidRDefault="00141021" w:rsidP="00F66F46">
      <w:pPr>
        <w:spacing w:after="0" w:line="240" w:lineRule="auto"/>
        <w:jc w:val="both"/>
      </w:pPr>
      <w:r>
        <w:t>BRONFENBRENNER, U. A ecologia do desenvolvimento humano: experimentos naturais e planejados (Tradução VERONESE, M. A. V.) Porto Alegre: Artes Médicas, 1996. (Original publicado em 1979).</w:t>
      </w:r>
    </w:p>
    <w:sectPr w:rsidR="00611497" w:rsidSect="00F66F46">
      <w:headerReference w:type="default" r:id="rId8"/>
      <w:pgSz w:w="11906" w:h="16838"/>
      <w:pgMar w:top="1418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EE" w:rsidRDefault="008D5DEE" w:rsidP="00611497">
      <w:pPr>
        <w:spacing w:after="0" w:line="240" w:lineRule="auto"/>
      </w:pPr>
      <w:r>
        <w:separator/>
      </w:r>
    </w:p>
  </w:endnote>
  <w:endnote w:type="continuationSeparator" w:id="1">
    <w:p w:rsidR="008D5DEE" w:rsidRDefault="008D5DEE" w:rsidP="006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EE" w:rsidRDefault="008D5DEE" w:rsidP="00611497">
      <w:pPr>
        <w:spacing w:after="0" w:line="240" w:lineRule="auto"/>
      </w:pPr>
      <w:r>
        <w:separator/>
      </w:r>
    </w:p>
  </w:footnote>
  <w:footnote w:type="continuationSeparator" w:id="1">
    <w:p w:rsidR="008D5DEE" w:rsidRDefault="008D5DEE" w:rsidP="0061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97" w:rsidRDefault="00141021">
    <w:pPr>
      <w:pStyle w:val="Cabealho"/>
      <w:jc w:val="left"/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>
          <wp:extent cx="3152775" cy="704850"/>
          <wp:effectExtent l="19050" t="0" r="9525" b="0"/>
          <wp:docPr id="1" name="Picture" descr="Foto: 13ª Mostra da Produção Universitária (MPU) da FURG está com as inscrições abertas até 15 de julho de 2014. http://www.inscricoes.mpu.furg.br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Foto: 13ª Mostra da Produção Universitária (MPU) da FURG está com as inscrições abertas até 15 de julho de 2014. http://www.inscricoes.mpu.furg.br/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6B2C"/>
    <w:multiLevelType w:val="hybridMultilevel"/>
    <w:tmpl w:val="F67EF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1497"/>
    <w:rsid w:val="00141021"/>
    <w:rsid w:val="00611497"/>
    <w:rsid w:val="008D5DEE"/>
    <w:rsid w:val="00F656CB"/>
    <w:rsid w:val="00F66F46"/>
    <w:rsid w:val="00F6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497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611497"/>
    <w:pPr>
      <w:widowControl w:val="0"/>
      <w:suppressAutoHyphens/>
      <w:ind w:firstLine="709"/>
      <w:jc w:val="both"/>
    </w:pPr>
    <w:rPr>
      <w:rFonts w:ascii="Arial" w:eastAsia="Arial Unicode MS" w:hAnsi="Arial" w:cs="Times New Roman"/>
      <w:sz w:val="24"/>
      <w:szCs w:val="24"/>
    </w:rPr>
  </w:style>
  <w:style w:type="character" w:customStyle="1" w:styleId="TextodebaloChar">
    <w:name w:val="Texto de balão Char"/>
    <w:basedOn w:val="Fontepargpadro"/>
    <w:rsid w:val="00611497"/>
    <w:rPr>
      <w:rFonts w:ascii="Tahoma" w:hAnsi="Tahoma" w:cs="Times New Roman"/>
      <w:sz w:val="16"/>
    </w:rPr>
  </w:style>
  <w:style w:type="character" w:customStyle="1" w:styleId="CorpodetextoChar">
    <w:name w:val="Corpo de texto Char"/>
    <w:basedOn w:val="Fontepargpadro"/>
    <w:rsid w:val="00611497"/>
    <w:rPr>
      <w:rFonts w:ascii="Arial" w:eastAsia="Arial Unicode MS" w:hAnsi="Arial" w:cs="Times New Roman"/>
      <w:sz w:val="24"/>
      <w:lang w:eastAsia="pt-BR"/>
    </w:rPr>
  </w:style>
  <w:style w:type="character" w:customStyle="1" w:styleId="TtuloChar">
    <w:name w:val="Título Char"/>
    <w:basedOn w:val="Fontepargpadro"/>
    <w:rsid w:val="00611497"/>
    <w:rPr>
      <w:rFonts w:ascii="Arial" w:hAnsi="Arial" w:cs="Times New Roman"/>
      <w:b/>
      <w:caps/>
      <w:sz w:val="32"/>
      <w:lang w:eastAsia="pt-BR"/>
    </w:rPr>
  </w:style>
  <w:style w:type="character" w:customStyle="1" w:styleId="LinkdaInternet">
    <w:name w:val="Link da Internet"/>
    <w:basedOn w:val="Fontepargpadro"/>
    <w:rsid w:val="00611497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rsid w:val="00611497"/>
    <w:rPr>
      <w:rFonts w:ascii="Arial" w:eastAsia="Arial Unicode MS" w:hAnsi="Arial" w:cs="Times New Roman"/>
      <w:sz w:val="24"/>
      <w:lang w:eastAsia="pt-BR"/>
    </w:rPr>
  </w:style>
  <w:style w:type="character" w:customStyle="1" w:styleId="RodapChar">
    <w:name w:val="Rodapé Char"/>
    <w:basedOn w:val="Fontepargpadro"/>
    <w:rsid w:val="00611497"/>
    <w:rPr>
      <w:rFonts w:ascii="Arial" w:eastAsia="Arial Unicode MS" w:hAnsi="Arial" w:cs="Times New Roman"/>
      <w:sz w:val="24"/>
      <w:lang w:eastAsia="pt-BR"/>
    </w:rPr>
  </w:style>
  <w:style w:type="character" w:customStyle="1" w:styleId="nfaseforte">
    <w:name w:val="Ênfase forte"/>
    <w:basedOn w:val="Fontepargpadro"/>
    <w:rsid w:val="00611497"/>
    <w:rPr>
      <w:rFonts w:cs="Times New Roman"/>
      <w:b/>
      <w:bCs/>
    </w:rPr>
  </w:style>
  <w:style w:type="character" w:customStyle="1" w:styleId="TextodenotadefimChar">
    <w:name w:val="Texto de nota de fim Char"/>
    <w:basedOn w:val="Fontepargpadro"/>
    <w:rsid w:val="00611497"/>
    <w:rPr>
      <w:rFonts w:ascii="Arial" w:eastAsia="Arial Unicode MS" w:hAnsi="Arial" w:cs="Times New Roman"/>
    </w:rPr>
  </w:style>
  <w:style w:type="character" w:styleId="Refdenotadefim">
    <w:name w:val="endnote reference"/>
    <w:basedOn w:val="Fontepargpadro"/>
    <w:rsid w:val="00611497"/>
    <w:rPr>
      <w:rFonts w:cs="Times New Roman"/>
      <w:vertAlign w:val="superscript"/>
    </w:rPr>
  </w:style>
  <w:style w:type="character" w:customStyle="1" w:styleId="TextodenotaderodapChar">
    <w:name w:val="Texto de nota de rodapé Char"/>
    <w:basedOn w:val="Fontepargpadro"/>
    <w:rsid w:val="00611497"/>
    <w:rPr>
      <w:rFonts w:ascii="Arial" w:eastAsia="Arial Unicode MS" w:hAnsi="Arial" w:cs="Times New Roman"/>
    </w:rPr>
  </w:style>
  <w:style w:type="character" w:styleId="Refdenotaderodap">
    <w:name w:val="footnote reference"/>
    <w:basedOn w:val="Fontepargpadro"/>
    <w:rsid w:val="00611497"/>
    <w:rPr>
      <w:rFonts w:cs="Times New Roman"/>
      <w:vertAlign w:val="superscript"/>
    </w:rPr>
  </w:style>
  <w:style w:type="paragraph" w:styleId="Ttulo">
    <w:name w:val="Title"/>
    <w:basedOn w:val="Estilopadro"/>
    <w:next w:val="Corpodotexto"/>
    <w:rsid w:val="00611497"/>
    <w:pPr>
      <w:keepNext/>
      <w:spacing w:before="240" w:after="120"/>
    </w:pPr>
    <w:rPr>
      <w:rFonts w:eastAsia="AR PL KaitiM GB" w:cs="Lohit Hindi"/>
      <w:sz w:val="28"/>
      <w:szCs w:val="28"/>
    </w:rPr>
  </w:style>
  <w:style w:type="paragraph" w:customStyle="1" w:styleId="Corpodotexto">
    <w:name w:val="Corpo do texto"/>
    <w:basedOn w:val="Estilopadro"/>
    <w:rsid w:val="00611497"/>
    <w:pPr>
      <w:spacing w:after="120"/>
    </w:pPr>
  </w:style>
  <w:style w:type="paragraph" w:styleId="Lista">
    <w:name w:val="List"/>
    <w:basedOn w:val="Corpodotexto"/>
    <w:rsid w:val="00611497"/>
    <w:rPr>
      <w:rFonts w:cs="Lohit Hindi"/>
    </w:rPr>
  </w:style>
  <w:style w:type="paragraph" w:styleId="Legenda">
    <w:name w:val="caption"/>
    <w:basedOn w:val="Estilopadro"/>
    <w:rsid w:val="0061149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Estilopadro"/>
    <w:rsid w:val="00611497"/>
    <w:pPr>
      <w:suppressLineNumbers/>
    </w:pPr>
    <w:rPr>
      <w:rFonts w:cs="Lohit Hindi"/>
    </w:rPr>
  </w:style>
  <w:style w:type="paragraph" w:styleId="Textodebalo">
    <w:name w:val="Balloon Text"/>
    <w:basedOn w:val="Estilopadro"/>
    <w:rsid w:val="00611497"/>
    <w:pPr>
      <w:widowControl/>
      <w:suppressAutoHyphens w:val="0"/>
      <w:ind w:firstLine="0"/>
      <w:jc w:val="left"/>
    </w:pPr>
    <w:rPr>
      <w:rFonts w:ascii="Tahoma" w:eastAsia="Calibri" w:hAnsi="Tahoma"/>
      <w:sz w:val="16"/>
      <w:szCs w:val="16"/>
    </w:rPr>
  </w:style>
  <w:style w:type="paragraph" w:customStyle="1" w:styleId="Ttuloprincipal">
    <w:name w:val="Título principal"/>
    <w:basedOn w:val="Estilopadro"/>
    <w:rsid w:val="00611497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customStyle="1" w:styleId="Ttulodaseoprimria">
    <w:name w:val="Título da seção primária"/>
    <w:basedOn w:val="Estilopadro"/>
    <w:rsid w:val="00611497"/>
    <w:pPr>
      <w:ind w:firstLine="0"/>
    </w:pPr>
    <w:rPr>
      <w:b/>
      <w:sz w:val="26"/>
    </w:rPr>
  </w:style>
  <w:style w:type="paragraph" w:customStyle="1" w:styleId="Referncias">
    <w:name w:val="Referências"/>
    <w:basedOn w:val="Estilopadro"/>
    <w:rsid w:val="00611497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Estilopadro"/>
    <w:rsid w:val="00611497"/>
    <w:pPr>
      <w:widowControl/>
      <w:spacing w:before="120" w:after="360"/>
      <w:jc w:val="center"/>
    </w:pPr>
    <w:rPr>
      <w:rFonts w:eastAsia="Times New Roman"/>
      <w:i/>
      <w:sz w:val="18"/>
    </w:rPr>
  </w:style>
  <w:style w:type="paragraph" w:customStyle="1" w:styleId="Tabla-Texto">
    <w:name w:val="Tabla-Texto"/>
    <w:basedOn w:val="Estilopadro"/>
    <w:rsid w:val="00611497"/>
    <w:pPr>
      <w:widowControl/>
      <w:spacing w:before="20" w:after="20"/>
    </w:pPr>
    <w:rPr>
      <w:rFonts w:eastAsia="Times New Roman"/>
      <w:sz w:val="18"/>
    </w:rPr>
  </w:style>
  <w:style w:type="paragraph" w:styleId="Cabealho">
    <w:name w:val="header"/>
    <w:basedOn w:val="Estilopadro"/>
    <w:rsid w:val="00611497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rsid w:val="00611497"/>
    <w:pPr>
      <w:tabs>
        <w:tab w:val="center" w:pos="4252"/>
        <w:tab w:val="right" w:pos="8504"/>
      </w:tabs>
    </w:pPr>
  </w:style>
  <w:style w:type="paragraph" w:styleId="Textodenotadefim">
    <w:name w:val="endnote text"/>
    <w:basedOn w:val="Estilopadro"/>
    <w:rsid w:val="00611497"/>
    <w:rPr>
      <w:sz w:val="20"/>
      <w:szCs w:val="20"/>
    </w:rPr>
  </w:style>
  <w:style w:type="paragraph" w:styleId="Textodenotaderodap">
    <w:name w:val="footnote text"/>
    <w:basedOn w:val="Estilopadro"/>
    <w:rsid w:val="00611497"/>
    <w:rPr>
      <w:sz w:val="20"/>
      <w:szCs w:val="20"/>
    </w:rPr>
  </w:style>
  <w:style w:type="paragraph" w:styleId="SemEspaamento">
    <w:name w:val="No Spacing"/>
    <w:rsid w:val="00611497"/>
    <w:pPr>
      <w:suppressAutoHyphens/>
      <w:ind w:firstLine="709"/>
      <w:jc w:val="both"/>
    </w:pPr>
    <w:rPr>
      <w:rFonts w:ascii="Calibri" w:eastAsia="Calibri" w:hAnsi="Calibri" w:cs="Times New Roman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lobopoli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Mediação em Conflitos Familiares – Novas Possibilidades</dc:title>
  <dc:creator>DGI</dc:creator>
  <cp:lastModifiedBy>Renata</cp:lastModifiedBy>
  <cp:revision>3</cp:revision>
  <cp:lastPrinted>2013-05-31T18:34:00Z</cp:lastPrinted>
  <dcterms:created xsi:type="dcterms:W3CDTF">2014-07-15T01:18:00Z</dcterms:created>
  <dcterms:modified xsi:type="dcterms:W3CDTF">2014-07-15T12:38:00Z</dcterms:modified>
</cp:coreProperties>
</file>