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BE" w:rsidRPr="0061114B" w:rsidRDefault="0061114B">
      <w:pPr>
        <w:pStyle w:val="Padro"/>
        <w:spacing w:after="300" w:line="100" w:lineRule="atLeast"/>
        <w:jc w:val="center"/>
        <w:rPr>
          <w:rFonts w:ascii="Arial" w:hAnsi="Arial" w:cs="Arial"/>
        </w:rPr>
      </w:pP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ATIVIDADES COM IDOSOS DO ASYLO DE POBRES DE RIO GRANDE</w:t>
      </w:r>
    </w:p>
    <w:p w:rsidR="007D3EBE" w:rsidRPr="0061114B" w:rsidRDefault="0061114B">
      <w:pPr>
        <w:pStyle w:val="Padro"/>
        <w:spacing w:after="300" w:line="100" w:lineRule="atLeast"/>
        <w:jc w:val="right"/>
        <w:rPr>
          <w:rFonts w:ascii="Arial" w:hAnsi="Arial" w:cs="Arial"/>
        </w:rPr>
      </w:pP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PINGUELLO, Eduarda Cecilia; GONÇALVES, Ana Clara Arantes; BUERE, Mariana </w:t>
      </w:r>
      <w:proofErr w:type="spellStart"/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Codevila</w:t>
      </w:r>
      <w:proofErr w:type="spellEnd"/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; TAVARES, Roberto Conter; MIRANDA JUNIOR, </w:t>
      </w:r>
      <w:proofErr w:type="spellStart"/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Arnildo</w:t>
      </w:r>
      <w:proofErr w:type="spellEnd"/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Dutra; MACHADO, Ariane </w:t>
      </w:r>
      <w:proofErr w:type="spellStart"/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Neuhaus</w:t>
      </w:r>
      <w:proofErr w:type="spellEnd"/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; TEIXEIRA, Tarso Pereira</w:t>
      </w:r>
    </w:p>
    <w:p w:rsidR="007D3EBE" w:rsidRPr="0061114B" w:rsidRDefault="0061114B" w:rsidP="0061114B">
      <w:pPr>
        <w:pStyle w:val="Padro"/>
        <w:spacing w:after="0" w:line="360" w:lineRule="auto"/>
        <w:jc w:val="right"/>
        <w:rPr>
          <w:rFonts w:ascii="Arial" w:hAnsi="Arial" w:cs="Arial"/>
        </w:rPr>
      </w:pP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dudaceciilia@gmail.com</w:t>
      </w:r>
    </w:p>
    <w:p w:rsidR="007D3EBE" w:rsidRPr="0061114B" w:rsidRDefault="0061114B" w:rsidP="0061114B">
      <w:pPr>
        <w:pStyle w:val="Padro"/>
        <w:spacing w:after="0" w:line="360" w:lineRule="auto"/>
        <w:jc w:val="right"/>
        <w:rPr>
          <w:rFonts w:ascii="Arial" w:hAnsi="Arial" w:cs="Arial"/>
        </w:rPr>
      </w:pP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Evento: Seminário de Extensão</w:t>
      </w:r>
    </w:p>
    <w:p w:rsidR="007D3EBE" w:rsidRPr="0061114B" w:rsidRDefault="0061114B" w:rsidP="0061114B">
      <w:pPr>
        <w:pStyle w:val="Padro"/>
        <w:spacing w:after="0" w:line="360" w:lineRule="auto"/>
        <w:jc w:val="right"/>
        <w:rPr>
          <w:rFonts w:ascii="Arial" w:hAnsi="Arial" w:cs="Arial"/>
        </w:rPr>
      </w:pP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Área do conhecimento: 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ências da Saúde</w:t>
      </w:r>
    </w:p>
    <w:p w:rsidR="007D3EBE" w:rsidRPr="0061114B" w:rsidRDefault="0061114B">
      <w:pPr>
        <w:pStyle w:val="Padro"/>
        <w:spacing w:after="300" w:line="100" w:lineRule="atLeast"/>
        <w:rPr>
          <w:rFonts w:ascii="Arial" w:hAnsi="Arial" w:cs="Arial"/>
        </w:rPr>
      </w:pP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Palavras-chave: </w:t>
      </w:r>
      <w:r w:rsidRPr="0061114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extensão universitária; idosos; asilo.</w:t>
      </w: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  <w:b/>
        </w:rPr>
      </w:pPr>
      <w:r w:rsidRPr="0061114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 INTRODUÇÃO</w:t>
      </w: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Liga de Educação em Saúde (LES) é um projeto de extensão criado por alunos do curso de Medicina 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Universidade Federal do Rio Grande (FURG), visando promoção e prevenção de saúde. O resumo se refere às atividades práticas realizadas no </w:t>
      </w:r>
      <w:proofErr w:type="spellStart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Asylo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Pobres, instituição que abriga idosos institucionalizados em duas alas: pública e privada. O trabalho da 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liga visa promover saúde física, mental e qualidade de vida aos idosos, através de visitas, diálogo e escuta. A atividade tenciona integrar os idosos e as áreas pública e privada.</w:t>
      </w:r>
    </w:p>
    <w:p w:rsidR="007D3EBE" w:rsidRPr="0061114B" w:rsidRDefault="007D3EBE">
      <w:pPr>
        <w:pStyle w:val="Padro"/>
        <w:spacing w:after="0" w:line="360" w:lineRule="atLeast"/>
        <w:ind w:firstLine="567"/>
        <w:rPr>
          <w:rFonts w:ascii="Arial" w:hAnsi="Arial" w:cs="Arial"/>
        </w:rPr>
      </w:pP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  <w:b/>
        </w:rPr>
      </w:pPr>
      <w:r w:rsidRPr="0061114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 REFERENCIAL TEÓRICO</w:t>
      </w: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conceito de qualidade de vida não se limita às cond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ições de saúde, controle de sintomas e intervenções médicas. Considera não só aspectos objetivos, como também aqueles que envolvem segurança, dignidade, oportunidades, satisfação, alegria e sentido positivo de si (INOYE et. al., 2008). A </w:t>
      </w:r>
      <w:proofErr w:type="spellStart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ensinagem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busca en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volver os sujeitos, promover soma de experiências através da construção conjunta e possível de ser apreendida pelos sujeitos (ANASTASIOU, 1998).</w:t>
      </w:r>
      <w:r w:rsidRPr="0061114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necessário estabelecer uma relação em que os idosos se sintam incluídos, o que se consegue pela </w:t>
      </w:r>
      <w:proofErr w:type="spellStart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ensinagem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Ne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sse sentido, o cuidado deve ser planejado e promovido com o idoso, </w:t>
      </w:r>
      <w:bookmarkStart w:id="0" w:name="_GoBack"/>
      <w:bookmarkEnd w:id="0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valorizando suas peculiaridades e limitações (PROCHET, 2011).</w:t>
      </w:r>
    </w:p>
    <w:p w:rsidR="007D3EBE" w:rsidRPr="0061114B" w:rsidRDefault="007D3EBE">
      <w:pPr>
        <w:pStyle w:val="Padro"/>
        <w:spacing w:after="0" w:line="360" w:lineRule="atLeast"/>
        <w:ind w:firstLine="567"/>
        <w:rPr>
          <w:rFonts w:ascii="Arial" w:hAnsi="Arial" w:cs="Arial"/>
        </w:rPr>
      </w:pP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  <w:b/>
        </w:rPr>
      </w:pPr>
      <w:r w:rsidRPr="0061114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 PROCEDIMENTO METODOLÓGICO</w:t>
      </w: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método de pesquisa é qualitativo do tipo relato de caso. O instrumento utilizado para esse resum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foi o relatório de atividades práticas baseado no método HOLLIDAY (2006). As relatorias e relatos individuais dos integrantes da LES foram escritos no período de maio a julho de 2014.</w:t>
      </w:r>
    </w:p>
    <w:p w:rsidR="007D3EBE" w:rsidRPr="0061114B" w:rsidRDefault="007D3EBE">
      <w:pPr>
        <w:pStyle w:val="Padro"/>
        <w:spacing w:after="0" w:line="360" w:lineRule="atLeast"/>
        <w:ind w:firstLine="567"/>
        <w:rPr>
          <w:rFonts w:ascii="Arial" w:hAnsi="Arial" w:cs="Arial"/>
        </w:rPr>
      </w:pP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  <w:b/>
        </w:rPr>
      </w:pPr>
      <w:r w:rsidRPr="0061114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4 RESULTADOS e DISCUSSÃO </w:t>
      </w: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atividades realizadas no </w:t>
      </w:r>
      <w:proofErr w:type="spellStart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Asylo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alcançara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 vários objetivos, como a integração entre duas idosas que se conheciam antes de serem institucionalizadas, mas nunca haviam se relacionado dentro do asilo: “Levei-a (Dona </w:t>
      </w:r>
      <w:proofErr w:type="spellStart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Ze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 para cumprimentar outra idosa. Elas já se conheciam fora do asilo. Deixei-as c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onversando”. O encontro entre a área privada e a pública foi satisfatório, pois muitos idosos se relacionaram sem pensar na distinção financeira que havia entre eles “Na parte paga, conseguimos convencer a Dona </w:t>
      </w:r>
      <w:proofErr w:type="spellStart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Zu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 a Dona M. C. a participar.  Depois, vie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ram outras duas senhoras da parte paga”. O conceito de </w:t>
      </w:r>
      <w:proofErr w:type="spellStart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ensinagem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observado quando os idosos nos passavam seus conhecimentos, e nós, compartilhávamos do pouco que sabíamos frente à tamanha sabedoria que eles possuem “Dentre os idosos, alguns ensinaram o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participantes, como ocorreu comigo, Dona E. me ensinou a jogar damas”. </w:t>
      </w:r>
    </w:p>
    <w:p w:rsidR="007D3EBE" w:rsidRPr="0061114B" w:rsidRDefault="007D3EBE">
      <w:pPr>
        <w:pStyle w:val="Padro"/>
        <w:spacing w:after="0" w:line="360" w:lineRule="atLeast"/>
        <w:ind w:firstLine="567"/>
        <w:rPr>
          <w:rFonts w:ascii="Arial" w:hAnsi="Arial" w:cs="Arial"/>
        </w:rPr>
      </w:pP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  <w:b/>
        </w:rPr>
      </w:pPr>
      <w:r w:rsidRPr="0061114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 CONSIDERAÇÕES FINAIS</w:t>
      </w: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Durante as atividades alcançamos os objetivos do projeto. A melhora no bem estar dos idosos está ligada com sua valorização e estímulo. O conhecimento deles f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oi exaltado nos diálogos, e ficou claro que temos que aprender e apreender com eles. O conceito de Educação em Saúde de que nenhuma sabedoria é superior a outra e que estas, ao invés de se confrontarem, devem ser somadas, para a síntese de uma sabedoria ca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vez mais completa e humana, foi evidenciado durante as atividades.</w:t>
      </w:r>
    </w:p>
    <w:p w:rsidR="007D3EBE" w:rsidRPr="0061114B" w:rsidRDefault="007D3EBE">
      <w:pPr>
        <w:pStyle w:val="Padro"/>
        <w:spacing w:after="0" w:line="360" w:lineRule="atLeast"/>
        <w:ind w:firstLine="567"/>
        <w:rPr>
          <w:rFonts w:ascii="Arial" w:hAnsi="Arial" w:cs="Arial"/>
          <w:b/>
        </w:rPr>
      </w:pPr>
    </w:p>
    <w:p w:rsidR="007D3EBE" w:rsidRPr="0061114B" w:rsidRDefault="0061114B">
      <w:pPr>
        <w:pStyle w:val="Padro"/>
        <w:spacing w:after="0" w:line="360" w:lineRule="atLeast"/>
        <w:ind w:firstLine="567"/>
        <w:jc w:val="both"/>
        <w:rPr>
          <w:rFonts w:ascii="Arial" w:hAnsi="Arial" w:cs="Arial"/>
          <w:b/>
        </w:rPr>
      </w:pPr>
      <w:r w:rsidRPr="0061114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REFERÊNCIAS</w:t>
      </w:r>
    </w:p>
    <w:p w:rsidR="007D3EBE" w:rsidRPr="0061114B" w:rsidRDefault="0061114B" w:rsidP="0061114B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 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INOUYE, K. et. al. </w:t>
      </w: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Percepções de Suporte Familiar e Qualidade de Vida</w:t>
      </w:r>
    </w:p>
    <w:p w:rsidR="007D3EBE" w:rsidRPr="0061114B" w:rsidRDefault="0061114B" w:rsidP="0061114B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entre Idosos Segundo a Vulnerabilidade Social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Psicologia: Reflexão e Crítica, v. 23, n. 3, p. 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582-592, 2008.</w:t>
      </w:r>
    </w:p>
    <w:p w:rsidR="007D3EBE" w:rsidRPr="0061114B" w:rsidRDefault="0061114B" w:rsidP="0061114B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ANASTASIOU, L. G. C. </w:t>
      </w: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Ensinar, Aprender, Apreender e Processos de </w:t>
      </w:r>
      <w:proofErr w:type="spellStart"/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Ensinagem</w:t>
      </w:r>
      <w:proofErr w:type="spellEnd"/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Curitiba, 1998.</w:t>
      </w:r>
    </w:p>
    <w:p w:rsidR="007D3EBE" w:rsidRPr="0061114B" w:rsidRDefault="0061114B" w:rsidP="0061114B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PROCHET, T. C. et. al. </w:t>
      </w: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Percepção do idoso dos comportamentos afetivos expressos pela equipe de enfermagem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Esc. Anna Nery, Rio de Janeiro, v. 15,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n. 4, Dez. 2011;</w:t>
      </w:r>
    </w:p>
    <w:p w:rsidR="007D3EBE" w:rsidRPr="0061114B" w:rsidRDefault="0061114B" w:rsidP="0061114B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HOLLIDAY, O. J. </w:t>
      </w:r>
      <w:r w:rsidRPr="0061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sistematizar experiências</w:t>
      </w:r>
      <w:r w:rsidRPr="00611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Revista Série Monitoramento e Avaliação, 2. ed. – Brasília, 2006.</w:t>
      </w:r>
    </w:p>
    <w:sectPr w:rsidR="007D3EBE" w:rsidRPr="0061114B">
      <w:headerReference w:type="default" r:id="rId7"/>
      <w:pgSz w:w="11906" w:h="16838"/>
      <w:pgMar w:top="1440" w:right="1800" w:bottom="144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14B">
      <w:r>
        <w:separator/>
      </w:r>
    </w:p>
  </w:endnote>
  <w:endnote w:type="continuationSeparator" w:id="0">
    <w:p w:rsidR="00000000" w:rsidRDefault="0061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14B">
      <w:r>
        <w:separator/>
      </w:r>
    </w:p>
  </w:footnote>
  <w:footnote w:type="continuationSeparator" w:id="0">
    <w:p w:rsidR="00000000" w:rsidRDefault="00611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BE" w:rsidRPr="0061114B" w:rsidRDefault="0061114B">
    <w:pPr>
      <w:pStyle w:val="Padro"/>
      <w:spacing w:after="300" w:line="100" w:lineRule="atLeast"/>
      <w:jc w:val="center"/>
      <w:rPr>
        <w:rFonts w:ascii="Arial" w:hAnsi="Arial" w:cs="Arial"/>
      </w:rPr>
    </w:pPr>
    <w:r w:rsidRPr="0061114B"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  <w:t>13ª Mostra da Produção Universitária</w:t>
    </w:r>
  </w:p>
  <w:p w:rsidR="007D3EBE" w:rsidRPr="0061114B" w:rsidRDefault="0061114B">
    <w:pPr>
      <w:pStyle w:val="Padro"/>
      <w:spacing w:after="300" w:line="100" w:lineRule="atLeast"/>
      <w:jc w:val="center"/>
      <w:rPr>
        <w:rFonts w:ascii="Arial" w:hAnsi="Arial" w:cs="Arial"/>
      </w:rPr>
    </w:pPr>
    <w:r w:rsidRPr="0061114B"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Rio Grande/RS, </w:t>
    </w:r>
    <w:r w:rsidRPr="0061114B">
      <w:rPr>
        <w:rFonts w:ascii="Arial" w:eastAsia="Times New Roman" w:hAnsi="Arial" w:cs="Arial"/>
        <w:color w:val="000000"/>
        <w:sz w:val="24"/>
        <w:szCs w:val="24"/>
        <w:lang w:eastAsia="pt-BR"/>
      </w:rPr>
      <w:t>Brasil, 14 a 17 de outubro de 2014.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BE"/>
    <w:rsid w:val="0061114B"/>
    <w:rsid w:val="007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paragraph" w:customStyle="1" w:styleId="Ttulo">
    <w:name w:val="Título"/>
    <w:basedOn w:val="Padro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odetexto">
    <w:name w:val="Corpo de texto"/>
    <w:basedOn w:val="Padro"/>
    <w:pPr>
      <w:spacing w:after="120"/>
    </w:pPr>
  </w:style>
  <w:style w:type="paragraph" w:customStyle="1" w:styleId="Lista">
    <w:name w:val="Lista"/>
    <w:basedOn w:val="Corpodetexto"/>
  </w:style>
  <w:style w:type="paragraph" w:customStyle="1" w:styleId="Legenda">
    <w:name w:val="Legenda"/>
    <w:basedOn w:val="Padr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</w:style>
  <w:style w:type="paragraph" w:styleId="NormalWeb">
    <w:name w:val="Normal (Web)"/>
    <w:basedOn w:val="Padro"/>
  </w:style>
  <w:style w:type="paragraph" w:customStyle="1" w:styleId="Cabealho">
    <w:name w:val="Cabeçalho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">
    <w:name w:val="Rodapé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Header">
    <w:name w:val="header"/>
    <w:basedOn w:val="Normal"/>
    <w:link w:val="HeaderChar"/>
    <w:uiPriority w:val="99"/>
    <w:unhideWhenUsed/>
    <w:rsid w:val="00611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4B"/>
  </w:style>
  <w:style w:type="paragraph" w:styleId="Footer">
    <w:name w:val="footer"/>
    <w:basedOn w:val="Normal"/>
    <w:link w:val="FooterChar"/>
    <w:uiPriority w:val="99"/>
    <w:unhideWhenUsed/>
    <w:rsid w:val="00611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paragraph" w:customStyle="1" w:styleId="Ttulo">
    <w:name w:val="Título"/>
    <w:basedOn w:val="Padro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odetexto">
    <w:name w:val="Corpo de texto"/>
    <w:basedOn w:val="Padro"/>
    <w:pPr>
      <w:spacing w:after="120"/>
    </w:pPr>
  </w:style>
  <w:style w:type="paragraph" w:customStyle="1" w:styleId="Lista">
    <w:name w:val="Lista"/>
    <w:basedOn w:val="Corpodetexto"/>
  </w:style>
  <w:style w:type="paragraph" w:customStyle="1" w:styleId="Legenda">
    <w:name w:val="Legenda"/>
    <w:basedOn w:val="Padr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</w:style>
  <w:style w:type="paragraph" w:styleId="NormalWeb">
    <w:name w:val="Normal (Web)"/>
    <w:basedOn w:val="Padro"/>
  </w:style>
  <w:style w:type="paragraph" w:customStyle="1" w:styleId="Cabealho">
    <w:name w:val="Cabeçalho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">
    <w:name w:val="Rodapé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Header">
    <w:name w:val="header"/>
    <w:basedOn w:val="Normal"/>
    <w:link w:val="HeaderChar"/>
    <w:uiPriority w:val="99"/>
    <w:unhideWhenUsed/>
    <w:rsid w:val="00611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4B"/>
  </w:style>
  <w:style w:type="paragraph" w:styleId="Footer">
    <w:name w:val="footer"/>
    <w:basedOn w:val="Normal"/>
    <w:link w:val="FooterChar"/>
    <w:uiPriority w:val="99"/>
    <w:unhideWhenUsed/>
    <w:rsid w:val="00611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Macintosh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Arnildo Miranda Junior</dc:creator>
  <cp:lastModifiedBy>Ariane Neuhaus</cp:lastModifiedBy>
  <cp:revision>2</cp:revision>
  <dcterms:created xsi:type="dcterms:W3CDTF">2014-07-15T18:54:00Z</dcterms:created>
  <dcterms:modified xsi:type="dcterms:W3CDTF">2014-07-15T18:54:00Z</dcterms:modified>
</cp:coreProperties>
</file>