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1C590" w14:textId="77777777" w:rsidR="0029083B" w:rsidRDefault="00DB357E" w:rsidP="009B1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rFonts w:cs="Arial"/>
          <w:b/>
        </w:rPr>
      </w:pPr>
      <w:r w:rsidRPr="00357AE9">
        <w:rPr>
          <w:rFonts w:cs="Arial"/>
          <w:b/>
        </w:rPr>
        <w:t xml:space="preserve">EFEITOS DO COBRE NA MACRÓFITA </w:t>
      </w:r>
      <w:r w:rsidRPr="00357AE9">
        <w:rPr>
          <w:rFonts w:cs="Arial"/>
          <w:b/>
          <w:i/>
        </w:rPr>
        <w:t>POTAMOGETON PECTINATUS L</w:t>
      </w:r>
      <w:r w:rsidRPr="00357AE9">
        <w:rPr>
          <w:rFonts w:cs="Arial"/>
          <w:b/>
        </w:rPr>
        <w:t>. E SUA POSSÍVEL UTILIZAÇÃO NO MONITORAMENTO OU REMEDIAÇÃO DE AMBIENTES AQUÁTICOS CONTAMINADOS</w:t>
      </w:r>
    </w:p>
    <w:p w14:paraId="39651F12" w14:textId="77777777" w:rsidR="009B136B" w:rsidRPr="00357AE9" w:rsidRDefault="009B136B" w:rsidP="009B1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rFonts w:cs="Arial"/>
          <w:b/>
        </w:rPr>
      </w:pPr>
    </w:p>
    <w:p w14:paraId="7765D5BE" w14:textId="77777777" w:rsidR="00C47B84" w:rsidRDefault="00D73ECE" w:rsidP="009B136B">
      <w:pPr>
        <w:ind w:firstLine="0"/>
        <w:jc w:val="right"/>
        <w:rPr>
          <w:b/>
        </w:rPr>
      </w:pPr>
      <w:r>
        <w:rPr>
          <w:b/>
        </w:rPr>
        <w:t>COSTA,</w:t>
      </w:r>
      <w:r w:rsidR="009B136B">
        <w:rPr>
          <w:b/>
        </w:rPr>
        <w:t xml:space="preserve"> </w:t>
      </w:r>
      <w:r w:rsidR="00055397">
        <w:rPr>
          <w:b/>
        </w:rPr>
        <w:t>Marcela Brandão</w:t>
      </w:r>
      <w:r>
        <w:rPr>
          <w:b/>
        </w:rPr>
        <w:t xml:space="preserve">; TAVARES, Francesca </w:t>
      </w:r>
      <w:proofErr w:type="spellStart"/>
      <w:r>
        <w:rPr>
          <w:b/>
        </w:rPr>
        <w:t>Valêncio</w:t>
      </w:r>
      <w:proofErr w:type="spellEnd"/>
      <w:r>
        <w:rPr>
          <w:b/>
        </w:rPr>
        <w:t>; SILVA,</w:t>
      </w:r>
      <w:r w:rsidR="009B136B">
        <w:rPr>
          <w:b/>
        </w:rPr>
        <w:t xml:space="preserve"> </w:t>
      </w:r>
      <w:r>
        <w:rPr>
          <w:b/>
        </w:rPr>
        <w:t xml:space="preserve">Daniele </w:t>
      </w:r>
      <w:r w:rsidR="009B136B">
        <w:rPr>
          <w:b/>
        </w:rPr>
        <w:t xml:space="preserve">Gomes; COLARES, </w:t>
      </w:r>
      <w:proofErr w:type="spellStart"/>
      <w:r w:rsidR="009B136B">
        <w:rPr>
          <w:b/>
        </w:rPr>
        <w:t>Ioni</w:t>
      </w:r>
      <w:proofErr w:type="spellEnd"/>
      <w:r w:rsidR="009B136B">
        <w:rPr>
          <w:b/>
        </w:rPr>
        <w:t xml:space="preserve"> Gonçalves .</w:t>
      </w:r>
      <w:r>
        <w:rPr>
          <w:b/>
        </w:rPr>
        <w:t xml:space="preserve">     </w:t>
      </w:r>
    </w:p>
    <w:p w14:paraId="18C5E2EC" w14:textId="77777777" w:rsidR="00C47B84" w:rsidRDefault="0091312F" w:rsidP="00D73ECE">
      <w:pPr>
        <w:ind w:firstLine="0"/>
        <w:jc w:val="right"/>
        <w:rPr>
          <w:b/>
        </w:rPr>
      </w:pPr>
      <w:r>
        <w:rPr>
          <w:b/>
        </w:rPr>
        <w:t xml:space="preserve">                                             </w:t>
      </w:r>
      <w:r w:rsidR="00D73ECE">
        <w:rPr>
          <w:b/>
        </w:rPr>
        <w:t xml:space="preserve">                         </w:t>
      </w:r>
      <w:r w:rsidR="00055397">
        <w:rPr>
          <w:b/>
        </w:rPr>
        <w:t xml:space="preserve">MARTINS,  Camila de Martinez Gaspar </w:t>
      </w:r>
      <w:r w:rsidR="00C47B84">
        <w:rPr>
          <w:b/>
        </w:rPr>
        <w:t xml:space="preserve"> </w:t>
      </w:r>
    </w:p>
    <w:p w14:paraId="7A9F25D0" w14:textId="77777777" w:rsidR="00C47B84" w:rsidRDefault="00055397" w:rsidP="0091312F">
      <w:pPr>
        <w:ind w:firstLine="0"/>
        <w:jc w:val="right"/>
        <w:rPr>
          <w:b/>
        </w:rPr>
      </w:pPr>
      <w:r>
        <w:rPr>
          <w:b/>
        </w:rPr>
        <w:t>marcelabc@hotmail.com.br</w:t>
      </w:r>
    </w:p>
    <w:p w14:paraId="467A919A" w14:textId="77777777" w:rsidR="00A771C1" w:rsidRDefault="00A771C1" w:rsidP="00A771C1">
      <w:pPr>
        <w:ind w:firstLine="0"/>
        <w:jc w:val="right"/>
        <w:rPr>
          <w:b/>
        </w:rPr>
      </w:pPr>
    </w:p>
    <w:p w14:paraId="6730904B" w14:textId="77777777" w:rsidR="00520FB9" w:rsidRDefault="00EE5260" w:rsidP="00711AA3">
      <w:pPr>
        <w:ind w:firstLine="0"/>
        <w:jc w:val="right"/>
        <w:rPr>
          <w:b/>
        </w:rPr>
      </w:pPr>
      <w:r>
        <w:rPr>
          <w:b/>
        </w:rPr>
        <w:t>Evento: Encontro de Pós-Graduação</w:t>
      </w:r>
    </w:p>
    <w:p w14:paraId="4D1C74CC" w14:textId="77777777" w:rsidR="00C47B84" w:rsidRDefault="00711AA3" w:rsidP="00711AA3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Pr="00FB3E05">
        <w:rPr>
          <w:b/>
        </w:rPr>
        <w:t xml:space="preserve">: </w:t>
      </w:r>
      <w:r w:rsidR="00451BBD">
        <w:rPr>
          <w:b/>
        </w:rPr>
        <w:t>Toxicologia</w:t>
      </w:r>
    </w:p>
    <w:p w14:paraId="57B990FF" w14:textId="77777777" w:rsidR="001A10FF" w:rsidRPr="00FB3E05" w:rsidRDefault="001A10FF" w:rsidP="00711AA3">
      <w:pPr>
        <w:ind w:firstLine="0"/>
        <w:jc w:val="right"/>
        <w:rPr>
          <w:b/>
        </w:rPr>
      </w:pPr>
    </w:p>
    <w:p w14:paraId="04FC6D24" w14:textId="77777777" w:rsidR="00C341B4" w:rsidRPr="009F1118" w:rsidRDefault="009F1118" w:rsidP="009F1118">
      <w:pPr>
        <w:ind w:firstLine="0"/>
        <w:rPr>
          <w:b/>
        </w:rPr>
      </w:pPr>
      <w:r w:rsidRPr="009F1118">
        <w:rPr>
          <w:b/>
        </w:rPr>
        <w:t>Palavras-chave</w:t>
      </w:r>
      <w:r w:rsidR="00A56E01">
        <w:rPr>
          <w:b/>
        </w:rPr>
        <w:t xml:space="preserve">: </w:t>
      </w:r>
      <w:proofErr w:type="spellStart"/>
      <w:r w:rsidR="00F210B7">
        <w:t>Macrófitas</w:t>
      </w:r>
      <w:proofErr w:type="spellEnd"/>
      <w:r w:rsidR="00F210B7">
        <w:t xml:space="preserve">; </w:t>
      </w:r>
      <w:r w:rsidR="00451BBD">
        <w:t>acumulação de cobre</w:t>
      </w:r>
      <w:r w:rsidR="00A56E01" w:rsidRPr="00BE7921">
        <w:t>;</w:t>
      </w:r>
      <w:r w:rsidR="00451BBD">
        <w:t xml:space="preserve"> p</w:t>
      </w:r>
      <w:r w:rsidR="00A40B43">
        <w:t>igmentos</w:t>
      </w:r>
      <w:r w:rsidRPr="00BE7921">
        <w:rPr>
          <w:b/>
        </w:rPr>
        <w:t xml:space="preserve"> </w:t>
      </w:r>
    </w:p>
    <w:p w14:paraId="62F3C422" w14:textId="77777777" w:rsidR="003220E0" w:rsidRPr="00FB3E05" w:rsidRDefault="003220E0" w:rsidP="0029083B">
      <w:pPr>
        <w:pStyle w:val="Ttulodaseoprimria"/>
      </w:pPr>
    </w:p>
    <w:p w14:paraId="3CB8462F" w14:textId="77777777" w:rsidR="009D0723" w:rsidRPr="007345DE" w:rsidRDefault="0082219D" w:rsidP="0029083B">
      <w:pPr>
        <w:pStyle w:val="Ttulodaseoprimria"/>
      </w:pPr>
      <w:r w:rsidRPr="007345DE">
        <w:t>1 INTRODUÇÃO</w:t>
      </w:r>
    </w:p>
    <w:p w14:paraId="04696041" w14:textId="77777777" w:rsidR="009D0723" w:rsidRPr="00B85630" w:rsidRDefault="009D0723" w:rsidP="006C358D">
      <w:pPr>
        <w:ind w:left="709" w:firstLine="0"/>
      </w:pPr>
    </w:p>
    <w:p w14:paraId="599E55A9" w14:textId="77777777" w:rsidR="00222608" w:rsidRPr="00222608" w:rsidRDefault="00451BBD" w:rsidP="006C358D">
      <w:pPr>
        <w:autoSpaceDE w:val="0"/>
        <w:autoSpaceDN w:val="0"/>
        <w:adjustRightInd w:val="0"/>
        <w:rPr>
          <w:rFonts w:cs="Arial"/>
        </w:rPr>
      </w:pPr>
      <w:proofErr w:type="spellStart"/>
      <w:r>
        <w:rPr>
          <w:rFonts w:cs="Arial"/>
        </w:rPr>
        <w:t>M</w:t>
      </w:r>
      <w:r w:rsidR="00222608" w:rsidRPr="00222608">
        <w:rPr>
          <w:rFonts w:cs="Arial"/>
        </w:rPr>
        <w:t>acrófitas</w:t>
      </w:r>
      <w:proofErr w:type="spellEnd"/>
      <w:r w:rsidR="00222608" w:rsidRPr="00222608">
        <w:rPr>
          <w:rFonts w:cs="Arial"/>
        </w:rPr>
        <w:t xml:space="preserve"> aquáticas vêm sendo utilizadas em programas de monitorame</w:t>
      </w:r>
      <w:r>
        <w:rPr>
          <w:rFonts w:cs="Arial"/>
        </w:rPr>
        <w:t xml:space="preserve">nto ambiental devido à sua </w:t>
      </w:r>
      <w:r w:rsidR="00222608" w:rsidRPr="00222608">
        <w:rPr>
          <w:rFonts w:cs="Arial"/>
        </w:rPr>
        <w:t xml:space="preserve">capacidade de acumular metais e, portanto, de refletir o quadro de contaminação do meio. No entanto, apesar de grandes </w:t>
      </w:r>
      <w:proofErr w:type="spellStart"/>
      <w:r w:rsidR="00222608" w:rsidRPr="00222608">
        <w:rPr>
          <w:rFonts w:cs="Arial"/>
        </w:rPr>
        <w:t>bioacumuladoras</w:t>
      </w:r>
      <w:proofErr w:type="spellEnd"/>
      <w:r w:rsidR="00222608" w:rsidRPr="00222608">
        <w:rPr>
          <w:rFonts w:cs="Arial"/>
        </w:rPr>
        <w:t>, pouco se sabe sobre os efeitos que os metais podem causar nestas plantas</w:t>
      </w:r>
      <w:r w:rsidR="00222608" w:rsidRPr="00222608">
        <w:rPr>
          <w:rFonts w:eastAsia="Times New Roman" w:cs="Arial"/>
        </w:rPr>
        <w:t xml:space="preserve">. </w:t>
      </w:r>
      <w:r w:rsidR="00222608" w:rsidRPr="00222608">
        <w:rPr>
          <w:rFonts w:cs="Arial"/>
        </w:rPr>
        <w:t xml:space="preserve">Com base nisso, o objetivo deste estudo foi avaliar a competência da </w:t>
      </w:r>
      <w:proofErr w:type="spellStart"/>
      <w:r w:rsidR="00222608" w:rsidRPr="00222608">
        <w:rPr>
          <w:rFonts w:cs="Arial"/>
        </w:rPr>
        <w:t>macrófita</w:t>
      </w:r>
      <w:proofErr w:type="spellEnd"/>
      <w:r w:rsidR="00222608" w:rsidRPr="00222608">
        <w:rPr>
          <w:rFonts w:cs="Arial"/>
        </w:rPr>
        <w:t xml:space="preserve"> aquática </w:t>
      </w:r>
      <w:proofErr w:type="spellStart"/>
      <w:r w:rsidR="00222608" w:rsidRPr="00222608">
        <w:rPr>
          <w:rFonts w:cs="Arial"/>
          <w:i/>
        </w:rPr>
        <w:t>Potamogeton</w:t>
      </w:r>
      <w:proofErr w:type="spellEnd"/>
      <w:r w:rsidR="00222608" w:rsidRPr="00222608">
        <w:rPr>
          <w:rFonts w:cs="Arial"/>
          <w:i/>
        </w:rPr>
        <w:t xml:space="preserve"> </w:t>
      </w:r>
      <w:proofErr w:type="spellStart"/>
      <w:r w:rsidR="00222608" w:rsidRPr="00316125">
        <w:rPr>
          <w:rFonts w:cs="Arial"/>
          <w:i/>
        </w:rPr>
        <w:t>pectinatus</w:t>
      </w:r>
      <w:proofErr w:type="spellEnd"/>
      <w:r w:rsidR="00222608" w:rsidRPr="00316125">
        <w:rPr>
          <w:rFonts w:cs="Arial"/>
          <w:i/>
        </w:rPr>
        <w:t xml:space="preserve"> L.</w:t>
      </w:r>
      <w:r w:rsidR="00222608" w:rsidRPr="00316125">
        <w:rPr>
          <w:rFonts w:cs="Arial"/>
        </w:rPr>
        <w:t xml:space="preserve"> em acumular cobre e analisar </w:t>
      </w:r>
      <w:r>
        <w:rPr>
          <w:rFonts w:cs="Arial"/>
        </w:rPr>
        <w:t>os</w:t>
      </w:r>
      <w:r w:rsidR="00222608" w:rsidRPr="00316125">
        <w:rPr>
          <w:rFonts w:cs="Arial"/>
        </w:rPr>
        <w:t xml:space="preserve"> efeitos do</w:t>
      </w:r>
      <w:r w:rsidR="00D618D6">
        <w:rPr>
          <w:rFonts w:cs="Arial"/>
        </w:rPr>
        <w:t xml:space="preserve"> metal </w:t>
      </w:r>
      <w:r w:rsidR="00D618D6">
        <w:rPr>
          <w:rFonts w:eastAsia="Times New Roman" w:cs="Arial"/>
        </w:rPr>
        <w:t>no teor pigmentar</w:t>
      </w:r>
      <w:r w:rsidR="00D618D6" w:rsidRPr="00222608">
        <w:rPr>
          <w:rFonts w:cs="Arial"/>
        </w:rPr>
        <w:t xml:space="preserve"> </w:t>
      </w:r>
      <w:r w:rsidR="00D618D6">
        <w:rPr>
          <w:rFonts w:cs="Arial"/>
        </w:rPr>
        <w:t xml:space="preserve">da </w:t>
      </w:r>
      <w:r>
        <w:rPr>
          <w:rFonts w:cs="Arial"/>
        </w:rPr>
        <w:t>planta, como uma medida marcadora da possível toxicidade do cobre.</w:t>
      </w:r>
    </w:p>
    <w:p w14:paraId="2A490924" w14:textId="77777777" w:rsidR="009D0723" w:rsidRDefault="009D0723" w:rsidP="0029083B"/>
    <w:p w14:paraId="4EF06E43" w14:textId="77777777" w:rsidR="009D0723" w:rsidRPr="00BE7921" w:rsidRDefault="001A10FF" w:rsidP="001A10FF">
      <w:pPr>
        <w:ind w:firstLine="0"/>
        <w:jc w:val="left"/>
        <w:rPr>
          <w:b/>
        </w:rPr>
      </w:pPr>
      <w:r w:rsidRPr="00BE7921">
        <w:rPr>
          <w:b/>
        </w:rPr>
        <w:t>2 REFERENCIAL TEÓRICO</w:t>
      </w:r>
    </w:p>
    <w:p w14:paraId="78C2E56A" w14:textId="77777777" w:rsidR="001A10FF" w:rsidRPr="00BE7921" w:rsidRDefault="001A10FF" w:rsidP="001A10FF">
      <w:pPr>
        <w:ind w:firstLine="0"/>
        <w:jc w:val="left"/>
        <w:rPr>
          <w:b/>
        </w:rPr>
      </w:pPr>
    </w:p>
    <w:p w14:paraId="67E814FB" w14:textId="77777777" w:rsidR="001A10FF" w:rsidRPr="005508E8" w:rsidRDefault="00451BBD" w:rsidP="00451BBD">
      <w:r w:rsidRPr="00222608">
        <w:rPr>
          <w:rFonts w:cs="Arial"/>
        </w:rPr>
        <w:t xml:space="preserve">Os ecossistemas aquáticos estão suscetíveis à contaminação por cobre tanto por ação antrópica quanto por processos naturais. </w:t>
      </w:r>
      <w:r w:rsidR="005508E8">
        <w:t xml:space="preserve">Quando </w:t>
      </w:r>
      <w:proofErr w:type="spellStart"/>
      <w:r w:rsidR="005508E8">
        <w:t>biodisponível</w:t>
      </w:r>
      <w:proofErr w:type="spellEnd"/>
      <w:r w:rsidR="005508E8">
        <w:t>, o cobre pode</w:t>
      </w:r>
      <w:r w:rsidRPr="003A6FB6">
        <w:t xml:space="preserve"> se</w:t>
      </w:r>
      <w:r w:rsidR="005508E8">
        <w:t>r incorporado</w:t>
      </w:r>
      <w:r w:rsidRPr="003A6FB6">
        <w:t xml:space="preserve"> pelos organismos e, a partir daí, se acumular nos diferentes compartimentos dos indivíduos e nos diferentes níveis das cadeias tróficas. Este processo de </w:t>
      </w:r>
      <w:proofErr w:type="spellStart"/>
      <w:r w:rsidRPr="003A6FB6">
        <w:t>bioacumulação</w:t>
      </w:r>
      <w:proofErr w:type="spellEnd"/>
      <w:r w:rsidRPr="003A6FB6">
        <w:t xml:space="preserve"> pode refletir as concentrações </w:t>
      </w:r>
      <w:r w:rsidR="005508E8">
        <w:t>do metal</w:t>
      </w:r>
      <w:r w:rsidRPr="003A6FB6">
        <w:t xml:space="preserve"> no meio e, pode ser uma referência no controle da contaminação da água (</w:t>
      </w:r>
      <w:proofErr w:type="spellStart"/>
      <w:r w:rsidRPr="003A6FB6">
        <w:t>Baird</w:t>
      </w:r>
      <w:proofErr w:type="spellEnd"/>
      <w:r w:rsidRPr="003A6FB6">
        <w:t xml:space="preserve"> et al., 2011).</w:t>
      </w:r>
      <w:r>
        <w:t xml:space="preserve"> No entanto, a </w:t>
      </w:r>
      <w:r w:rsidRPr="00222608">
        <w:rPr>
          <w:rFonts w:eastAsia="Times New Roman" w:cs="Arial"/>
        </w:rPr>
        <w:t xml:space="preserve">contaminação </w:t>
      </w:r>
      <w:r>
        <w:rPr>
          <w:rFonts w:eastAsia="Times New Roman" w:cs="Arial"/>
        </w:rPr>
        <w:t>de um ambiente não deve ser acessada</w:t>
      </w:r>
      <w:r w:rsidRPr="00222608">
        <w:rPr>
          <w:rFonts w:eastAsia="Times New Roman" w:cs="Arial"/>
        </w:rPr>
        <w:t xml:space="preserve"> </w:t>
      </w:r>
      <w:r>
        <w:rPr>
          <w:rFonts w:eastAsia="Times New Roman" w:cs="Arial"/>
        </w:rPr>
        <w:t>apenas com inferência nas concentrações de</w:t>
      </w:r>
      <w:r w:rsidRPr="00222608">
        <w:rPr>
          <w:rFonts w:eastAsia="Times New Roman" w:cs="Arial"/>
        </w:rPr>
        <w:t xml:space="preserve"> met</w:t>
      </w:r>
      <w:r>
        <w:rPr>
          <w:rFonts w:eastAsia="Times New Roman" w:cs="Arial"/>
        </w:rPr>
        <w:t>ais na água e/ou nos organismos, mas alterações biológicas, como</w:t>
      </w:r>
      <w:r w:rsidRPr="00222608">
        <w:rPr>
          <w:rFonts w:eastAsia="Times New Roman" w:cs="Arial"/>
        </w:rPr>
        <w:t>, por exemplo</w:t>
      </w:r>
      <w:r>
        <w:rPr>
          <w:rFonts w:eastAsia="Times New Roman" w:cs="Arial"/>
        </w:rPr>
        <w:t xml:space="preserve">, variações no teor </w:t>
      </w:r>
      <w:r w:rsidR="005508E8">
        <w:rPr>
          <w:rFonts w:eastAsia="Times New Roman" w:cs="Arial"/>
        </w:rPr>
        <w:t>pigmentar, também são indicativo</w:t>
      </w:r>
      <w:r>
        <w:rPr>
          <w:rFonts w:eastAsia="Times New Roman" w:cs="Arial"/>
        </w:rPr>
        <w:t>s de contaminação, além de fornecer um prospecto da saúde do indivíduo</w:t>
      </w:r>
      <w:r w:rsidRPr="00316125">
        <w:rPr>
          <w:rFonts w:eastAsia="Times New Roman" w:cs="Arial"/>
        </w:rPr>
        <w:t>.</w:t>
      </w:r>
      <w:r w:rsidRPr="00222608">
        <w:rPr>
          <w:rFonts w:eastAsia="Times New Roman" w:cs="Arial"/>
        </w:rPr>
        <w:t xml:space="preserve"> </w:t>
      </w:r>
      <w:r w:rsidR="005508E8">
        <w:rPr>
          <w:rFonts w:eastAsia="Times New Roman" w:cs="Arial"/>
        </w:rPr>
        <w:t>O</w:t>
      </w:r>
      <w:r>
        <w:t xml:space="preserve"> cobre é capaz</w:t>
      </w:r>
      <w:r w:rsidR="003A6FB6" w:rsidRPr="003A6FB6">
        <w:t xml:space="preserve"> de afetar o est</w:t>
      </w:r>
      <w:r>
        <w:t>ado fisiológico dos organismos e n</w:t>
      </w:r>
      <w:r w:rsidR="003A6FB6" w:rsidRPr="003A6FB6">
        <w:t xml:space="preserve">o caso de organismos fotossintetizantes, </w:t>
      </w:r>
      <w:r>
        <w:t>observa-se</w:t>
      </w:r>
      <w:r w:rsidR="003A6FB6" w:rsidRPr="003A6FB6">
        <w:t xml:space="preserve"> alterações na fluorescência da clorofi</w:t>
      </w:r>
      <w:r w:rsidR="005508E8">
        <w:t>la em decorrência da exposição ao cobre</w:t>
      </w:r>
      <w:r w:rsidR="00E8410A">
        <w:t xml:space="preserve"> (</w:t>
      </w:r>
      <w:proofErr w:type="spellStart"/>
      <w:r w:rsidR="003A6FB6" w:rsidRPr="003A6FB6">
        <w:t>Vernay</w:t>
      </w:r>
      <w:proofErr w:type="spellEnd"/>
      <w:r w:rsidR="003A6FB6" w:rsidRPr="003A6FB6">
        <w:t xml:space="preserve"> et al., 2007). </w:t>
      </w:r>
      <w:r w:rsidR="005508E8">
        <w:t xml:space="preserve">Considerando este fato, o presente estudo teve como objetivo avaliar a capacidade da </w:t>
      </w:r>
      <w:proofErr w:type="spellStart"/>
      <w:r w:rsidR="005508E8">
        <w:t>macrófita</w:t>
      </w:r>
      <w:proofErr w:type="spellEnd"/>
      <w:r w:rsidR="005508E8">
        <w:t xml:space="preserve"> </w:t>
      </w:r>
      <w:proofErr w:type="spellStart"/>
      <w:r w:rsidR="005508E8" w:rsidRPr="00222608">
        <w:rPr>
          <w:rFonts w:cs="Arial"/>
          <w:i/>
        </w:rPr>
        <w:t>Potamogeton</w:t>
      </w:r>
      <w:proofErr w:type="spellEnd"/>
      <w:r w:rsidR="005508E8" w:rsidRPr="00222608">
        <w:rPr>
          <w:rFonts w:cs="Arial"/>
          <w:i/>
        </w:rPr>
        <w:t xml:space="preserve"> </w:t>
      </w:r>
      <w:proofErr w:type="spellStart"/>
      <w:r w:rsidR="005508E8" w:rsidRPr="00316125">
        <w:rPr>
          <w:rFonts w:cs="Arial"/>
          <w:i/>
        </w:rPr>
        <w:t>pectinatus</w:t>
      </w:r>
      <w:proofErr w:type="spellEnd"/>
      <w:r w:rsidR="005508E8" w:rsidRPr="00316125">
        <w:rPr>
          <w:rFonts w:cs="Arial"/>
          <w:i/>
        </w:rPr>
        <w:t xml:space="preserve"> L.</w:t>
      </w:r>
      <w:r w:rsidR="005508E8">
        <w:rPr>
          <w:rFonts w:cs="Arial"/>
          <w:i/>
        </w:rPr>
        <w:t xml:space="preserve"> </w:t>
      </w:r>
      <w:r w:rsidR="005508E8">
        <w:rPr>
          <w:rFonts w:cs="Arial"/>
        </w:rPr>
        <w:t>em acumular cobre e o potencial de se usar o teor pigmentar como um marcador da presença deste metal no ambiente.</w:t>
      </w:r>
    </w:p>
    <w:p w14:paraId="4D79DC97" w14:textId="77777777" w:rsidR="006C358D" w:rsidRPr="003A6FB6" w:rsidRDefault="006C358D" w:rsidP="006C358D"/>
    <w:p w14:paraId="57106CEA" w14:textId="77777777" w:rsidR="009D0723" w:rsidRDefault="001A10FF" w:rsidP="0029083B">
      <w:pPr>
        <w:pStyle w:val="Ttulodaseoprimria"/>
      </w:pPr>
      <w:r>
        <w:t>3</w:t>
      </w:r>
      <w:r w:rsidR="0082219D" w:rsidRPr="00FA5B50">
        <w:t xml:space="preserve"> MATERIAIS E MÉTODOS</w:t>
      </w:r>
      <w:r w:rsidR="009F1118">
        <w:t xml:space="preserve"> (ou</w:t>
      </w:r>
      <w:r w:rsidR="0029083B">
        <w:t xml:space="preserve"> PROCEDIMENTO METODOLÓGICO)</w:t>
      </w:r>
    </w:p>
    <w:p w14:paraId="2C2F219A" w14:textId="77777777" w:rsidR="003220E0" w:rsidRPr="00FA5B50" w:rsidRDefault="003220E0" w:rsidP="0029083B">
      <w:pPr>
        <w:pStyle w:val="Ttulodaseoprimria"/>
      </w:pPr>
    </w:p>
    <w:p w14:paraId="2728ED8F" w14:textId="06F54B1D" w:rsidR="00EB4D0E" w:rsidRPr="000A3C5E" w:rsidRDefault="00EB4D0E" w:rsidP="006C358D">
      <w:pPr>
        <w:autoSpaceDE w:val="0"/>
        <w:autoSpaceDN w:val="0"/>
        <w:adjustRightInd w:val="0"/>
        <w:rPr>
          <w:rFonts w:cs="Arial"/>
        </w:rPr>
      </w:pPr>
      <w:proofErr w:type="spellStart"/>
      <w:r w:rsidRPr="00EB4D0E">
        <w:rPr>
          <w:rFonts w:cs="Arial"/>
        </w:rPr>
        <w:t>Macrófitas</w:t>
      </w:r>
      <w:proofErr w:type="spellEnd"/>
      <w:r w:rsidRPr="00EB4D0E">
        <w:rPr>
          <w:rFonts w:cs="Arial"/>
        </w:rPr>
        <w:t xml:space="preserve"> </w:t>
      </w:r>
      <w:proofErr w:type="spellStart"/>
      <w:r w:rsidRPr="00EB4D0E">
        <w:rPr>
          <w:rFonts w:cs="Arial"/>
          <w:i/>
          <w:iCs/>
        </w:rPr>
        <w:t>Potamogeton</w:t>
      </w:r>
      <w:proofErr w:type="spellEnd"/>
      <w:r w:rsidRPr="00EB4D0E">
        <w:rPr>
          <w:rFonts w:cs="Arial"/>
          <w:i/>
          <w:iCs/>
        </w:rPr>
        <w:t xml:space="preserve"> </w:t>
      </w:r>
      <w:proofErr w:type="spellStart"/>
      <w:r w:rsidRPr="00EB4D0E">
        <w:rPr>
          <w:rFonts w:cs="Arial"/>
          <w:i/>
          <w:iCs/>
        </w:rPr>
        <w:t>pectinatus</w:t>
      </w:r>
      <w:proofErr w:type="spellEnd"/>
      <w:r w:rsidRPr="00EB4D0E">
        <w:rPr>
          <w:rFonts w:cs="Arial"/>
          <w:i/>
          <w:iCs/>
        </w:rPr>
        <w:t xml:space="preserve"> </w:t>
      </w:r>
      <w:r w:rsidRPr="00EB4D0E">
        <w:rPr>
          <w:rFonts w:cs="Arial"/>
          <w:i/>
        </w:rPr>
        <w:t>L.</w:t>
      </w:r>
      <w:r w:rsidR="00316125">
        <w:rPr>
          <w:rFonts w:cs="Arial"/>
          <w:i/>
        </w:rPr>
        <w:t xml:space="preserve"> </w:t>
      </w:r>
      <w:r w:rsidRPr="00EB4D0E">
        <w:rPr>
          <w:rFonts w:cs="Arial"/>
        </w:rPr>
        <w:t>coletadas na região da Lagoa Verde, uma área de proteção ambiental localizada no município de Rio Grande, RS, Brasil, foram aclimatadas por 15 dias à condições laboratoriais (</w:t>
      </w:r>
      <w:r w:rsidRPr="00EB4D0E">
        <w:rPr>
          <w:rFonts w:cs="Arial"/>
          <w:shd w:val="clear" w:color="auto" w:fill="FFFFFF"/>
        </w:rPr>
        <w:t xml:space="preserve">água doce </w:t>
      </w:r>
      <w:proofErr w:type="spellStart"/>
      <w:r w:rsidRPr="00EB4D0E">
        <w:rPr>
          <w:rFonts w:cs="Arial"/>
          <w:shd w:val="clear" w:color="auto" w:fill="FFFFFF"/>
        </w:rPr>
        <w:t>declorada</w:t>
      </w:r>
      <w:proofErr w:type="spellEnd"/>
      <w:r w:rsidRPr="00EB4D0E">
        <w:rPr>
          <w:rFonts w:cs="Arial"/>
          <w:shd w:val="clear" w:color="auto" w:fill="FFFFFF"/>
        </w:rPr>
        <w:t xml:space="preserve"> e enriquecida com solução nutritiva de </w:t>
      </w:r>
      <w:proofErr w:type="spellStart"/>
      <w:r w:rsidRPr="00EB4D0E">
        <w:rPr>
          <w:rFonts w:cs="Arial"/>
          <w:shd w:val="clear" w:color="auto" w:fill="FFFFFF"/>
        </w:rPr>
        <w:t>Hoagland</w:t>
      </w:r>
      <w:proofErr w:type="spellEnd"/>
      <w:r w:rsidRPr="00EB4D0E">
        <w:rPr>
          <w:rFonts w:cs="Arial"/>
          <w:shd w:val="clear" w:color="auto" w:fill="FFFFFF"/>
        </w:rPr>
        <w:t xml:space="preserve"> renovada 3 vezes por semana, 12L:12E e 23</w:t>
      </w:r>
      <w:r w:rsidRPr="00EB4D0E">
        <w:rPr>
          <w:rFonts w:cs="Arial"/>
          <w:shd w:val="clear" w:color="auto" w:fill="FFFFFF"/>
          <w:vertAlign w:val="superscript"/>
        </w:rPr>
        <w:t>o</w:t>
      </w:r>
      <w:r w:rsidRPr="00EB4D0E">
        <w:rPr>
          <w:rFonts w:cs="Arial"/>
          <w:shd w:val="clear" w:color="auto" w:fill="FFFFFF"/>
        </w:rPr>
        <w:t xml:space="preserve"> C). Após, as plantas foram expostas (96h) à diferentes concentrações </w:t>
      </w:r>
      <w:r w:rsidRPr="00EB4D0E">
        <w:rPr>
          <w:rFonts w:cs="Arial"/>
          <w:shd w:val="clear" w:color="auto" w:fill="FFFFFF"/>
        </w:rPr>
        <w:lastRenderedPageBreak/>
        <w:t>de cobre (</w:t>
      </w:r>
      <w:r w:rsidRPr="00EB4D0E">
        <w:rPr>
          <w:rStyle w:val="apple-style-span"/>
          <w:rFonts w:cs="Arial"/>
          <w:sz w:val="24"/>
          <w:shd w:val="clear" w:color="auto" w:fill="FFFFFF"/>
        </w:rPr>
        <w:t xml:space="preserve">1, 10, 100 e 1000 µM de Cu) </w:t>
      </w:r>
      <w:r w:rsidRPr="00EB4D0E">
        <w:rPr>
          <w:rFonts w:cs="Arial"/>
        </w:rPr>
        <w:t xml:space="preserve">e </w:t>
      </w:r>
      <w:r w:rsidRPr="00EB4D0E">
        <w:rPr>
          <w:rStyle w:val="apple-style-span"/>
          <w:rFonts w:cs="Arial"/>
          <w:sz w:val="24"/>
          <w:shd w:val="clear" w:color="auto" w:fill="FFFFFF"/>
        </w:rPr>
        <w:t>determinou-se a quantidade</w:t>
      </w:r>
      <w:r w:rsidR="009D7874">
        <w:rPr>
          <w:rStyle w:val="apple-style-span"/>
          <w:rFonts w:cs="Arial"/>
          <w:sz w:val="24"/>
          <w:shd w:val="clear" w:color="auto" w:fill="FFFFFF"/>
        </w:rPr>
        <w:t xml:space="preserve"> do metal nos diferentes órgãos</w:t>
      </w:r>
      <w:r w:rsidRPr="00EB4D0E">
        <w:rPr>
          <w:rStyle w:val="apple-style-span"/>
          <w:rFonts w:cs="Arial"/>
          <w:sz w:val="24"/>
          <w:shd w:val="clear" w:color="auto" w:fill="FFFFFF"/>
        </w:rPr>
        <w:t xml:space="preserve">: raiz, caule e folhas por </w:t>
      </w:r>
      <w:r w:rsidRPr="00732F77">
        <w:rPr>
          <w:rStyle w:val="apple-style-span"/>
          <w:rFonts w:cs="Arial"/>
          <w:sz w:val="24"/>
          <w:shd w:val="clear" w:color="auto" w:fill="FFFFFF"/>
        </w:rPr>
        <w:t>A</w:t>
      </w:r>
      <w:r w:rsidR="00732F77" w:rsidRPr="00732F77">
        <w:rPr>
          <w:rStyle w:val="apple-style-span"/>
          <w:rFonts w:cs="Arial"/>
          <w:sz w:val="24"/>
          <w:shd w:val="clear" w:color="auto" w:fill="FFFFFF"/>
        </w:rPr>
        <w:t xml:space="preserve">AS, e a concentração de </w:t>
      </w:r>
      <w:r w:rsidR="00DD0AE2">
        <w:rPr>
          <w:rFonts w:cs="Arial"/>
        </w:rPr>
        <w:t>pigmentos</w:t>
      </w:r>
      <w:r w:rsidR="00732F77" w:rsidRPr="00732F77">
        <w:rPr>
          <w:rFonts w:cs="Arial"/>
        </w:rPr>
        <w:t xml:space="preserve"> na</w:t>
      </w:r>
      <w:r w:rsidR="006E4EF7">
        <w:rPr>
          <w:rFonts w:cs="Arial"/>
        </w:rPr>
        <w:t>s</w:t>
      </w:r>
      <w:r w:rsidR="00732F77" w:rsidRPr="00732F77">
        <w:rPr>
          <w:rFonts w:cs="Arial"/>
        </w:rPr>
        <w:t xml:space="preserve"> folhas (</w:t>
      </w:r>
      <w:proofErr w:type="spellStart"/>
      <w:r w:rsidR="00732F77" w:rsidRPr="00732F77">
        <w:rPr>
          <w:rFonts w:cs="Arial"/>
        </w:rPr>
        <w:t>Lichtenthaler</w:t>
      </w:r>
      <w:proofErr w:type="spellEnd"/>
      <w:r w:rsidR="00732F77" w:rsidRPr="00732F77">
        <w:rPr>
          <w:rFonts w:cs="Arial"/>
        </w:rPr>
        <w:t>, 1987). Dois grupos controles ainda foram adicionados ao teste, um com água doce</w:t>
      </w:r>
      <w:r w:rsidR="009D7874">
        <w:rPr>
          <w:rFonts w:cs="Arial"/>
        </w:rPr>
        <w:t xml:space="preserve"> </w:t>
      </w:r>
      <w:proofErr w:type="spellStart"/>
      <w:r w:rsidR="009D7874">
        <w:rPr>
          <w:rFonts w:cs="Arial"/>
        </w:rPr>
        <w:t>declorada</w:t>
      </w:r>
      <w:proofErr w:type="spellEnd"/>
      <w:r w:rsidR="00732F77" w:rsidRPr="00732F77">
        <w:rPr>
          <w:rFonts w:cs="Arial"/>
        </w:rPr>
        <w:t xml:space="preserve"> sem cobre e outro com solução nutritiva de </w:t>
      </w:r>
      <w:proofErr w:type="spellStart"/>
      <w:r w:rsidR="00732F77" w:rsidRPr="00732F77">
        <w:rPr>
          <w:rFonts w:cs="Arial"/>
        </w:rPr>
        <w:t>Hoagland</w:t>
      </w:r>
      <w:proofErr w:type="spellEnd"/>
      <w:r w:rsidR="00732F77" w:rsidRPr="00732F77">
        <w:rPr>
          <w:rFonts w:cs="Arial"/>
        </w:rPr>
        <w:t xml:space="preserve"> que possui concentrações nutrici</w:t>
      </w:r>
      <w:r w:rsidR="000A3C5E">
        <w:rPr>
          <w:rFonts w:cs="Arial"/>
        </w:rPr>
        <w:t>onais de cobre para as plantas.</w:t>
      </w:r>
    </w:p>
    <w:p w14:paraId="682E4DE7" w14:textId="77777777" w:rsidR="003220E0" w:rsidRDefault="003220E0" w:rsidP="0029083B"/>
    <w:p w14:paraId="536F97A5" w14:textId="77777777" w:rsidR="009D0723" w:rsidRDefault="001A10FF" w:rsidP="0029083B">
      <w:pPr>
        <w:pStyle w:val="Ttulodaseoprimria"/>
      </w:pPr>
      <w:r>
        <w:t>4</w:t>
      </w:r>
      <w:r w:rsidR="0082219D" w:rsidRPr="00D8090F">
        <w:t xml:space="preserve"> </w:t>
      </w:r>
      <w:r w:rsidR="0029083B">
        <w:t xml:space="preserve">RESULTADOS </w:t>
      </w:r>
      <w:r w:rsidR="009F1118">
        <w:t>e</w:t>
      </w:r>
      <w:r w:rsidR="0029083B">
        <w:t xml:space="preserve"> DISCUSSÃO </w:t>
      </w:r>
    </w:p>
    <w:p w14:paraId="7B197106" w14:textId="77777777" w:rsidR="00E571B4" w:rsidRPr="00E571B4" w:rsidRDefault="00E571B4" w:rsidP="00E571B4">
      <w:pPr>
        <w:pStyle w:val="Ttulodaseoprimria"/>
        <w:spacing w:line="360" w:lineRule="auto"/>
        <w:ind w:firstLine="709"/>
        <w:rPr>
          <w:rFonts w:cs="Arial"/>
          <w:sz w:val="24"/>
        </w:rPr>
      </w:pPr>
    </w:p>
    <w:p w14:paraId="1A11FC73" w14:textId="089136B7" w:rsidR="00E571B4" w:rsidRPr="00E571B4" w:rsidRDefault="00E571B4" w:rsidP="006C358D">
      <w:pPr>
        <w:pStyle w:val="Ttulodaseoprimria"/>
        <w:ind w:firstLine="709"/>
        <w:rPr>
          <w:rFonts w:cs="Arial"/>
          <w:b w:val="0"/>
        </w:rPr>
      </w:pPr>
      <w:r w:rsidRPr="00E571B4">
        <w:rPr>
          <w:rFonts w:cs="Arial"/>
          <w:b w:val="0"/>
          <w:sz w:val="24"/>
        </w:rPr>
        <w:t>Os resultados mostram uma cinética linear de acumulação de cobre pelas plantas até a</w:t>
      </w:r>
      <w:r w:rsidR="007016A9">
        <w:rPr>
          <w:rFonts w:cs="Arial"/>
          <w:b w:val="0"/>
          <w:sz w:val="24"/>
        </w:rPr>
        <w:t xml:space="preserve"> concentração de 100 µM, a parti</w:t>
      </w:r>
      <w:r w:rsidR="006E4EF7">
        <w:rPr>
          <w:rFonts w:cs="Arial"/>
          <w:b w:val="0"/>
          <w:sz w:val="24"/>
        </w:rPr>
        <w:t>r daí houve saturação d</w:t>
      </w:r>
      <w:r w:rsidR="007016A9">
        <w:rPr>
          <w:rFonts w:cs="Arial"/>
          <w:b w:val="0"/>
          <w:sz w:val="24"/>
        </w:rPr>
        <w:t>o processo.</w:t>
      </w:r>
      <w:r w:rsidRPr="00E571B4">
        <w:rPr>
          <w:rFonts w:cs="Arial"/>
          <w:b w:val="0"/>
          <w:sz w:val="24"/>
        </w:rPr>
        <w:t xml:space="preserve"> </w:t>
      </w:r>
      <w:r w:rsidR="005508E8">
        <w:rPr>
          <w:rFonts w:cs="Arial"/>
          <w:b w:val="0"/>
          <w:sz w:val="24"/>
        </w:rPr>
        <w:t>E</w:t>
      </w:r>
      <w:r w:rsidRPr="00E571B4">
        <w:rPr>
          <w:rFonts w:cs="Arial"/>
          <w:b w:val="0"/>
          <w:sz w:val="24"/>
        </w:rPr>
        <w:t xml:space="preserve">sta acumulação </w:t>
      </w:r>
      <w:r w:rsidR="00C91307">
        <w:rPr>
          <w:rFonts w:cs="Arial"/>
          <w:b w:val="0"/>
          <w:sz w:val="24"/>
        </w:rPr>
        <w:t xml:space="preserve">foi </w:t>
      </w:r>
      <w:r w:rsidR="005508E8">
        <w:rPr>
          <w:rFonts w:cs="Arial"/>
          <w:b w:val="0"/>
          <w:sz w:val="24"/>
        </w:rPr>
        <w:t>diferenciada, ou seja,</w:t>
      </w:r>
      <w:r w:rsidR="00C91307">
        <w:rPr>
          <w:rFonts w:cs="Arial"/>
          <w:b w:val="0"/>
          <w:sz w:val="24"/>
        </w:rPr>
        <w:t xml:space="preserve"> maior </w:t>
      </w:r>
      <w:r w:rsidR="0081119C">
        <w:rPr>
          <w:rFonts w:cs="Arial"/>
          <w:b w:val="0"/>
          <w:sz w:val="24"/>
        </w:rPr>
        <w:t>nas raízes</w:t>
      </w:r>
      <w:r w:rsidR="005508E8">
        <w:rPr>
          <w:rFonts w:cs="Arial"/>
          <w:b w:val="0"/>
          <w:sz w:val="24"/>
        </w:rPr>
        <w:t xml:space="preserve"> do que nas folhas e caules, apenas na maior concentração de exposição</w:t>
      </w:r>
      <w:r w:rsidR="00C91307">
        <w:rPr>
          <w:rFonts w:cs="Arial"/>
          <w:b w:val="0"/>
          <w:sz w:val="24"/>
        </w:rPr>
        <w:t xml:space="preserve"> </w:t>
      </w:r>
      <w:r w:rsidR="005508E8">
        <w:rPr>
          <w:rFonts w:cs="Arial"/>
          <w:b w:val="0"/>
          <w:sz w:val="24"/>
        </w:rPr>
        <w:t>(</w:t>
      </w:r>
      <w:r w:rsidR="005508E8" w:rsidRPr="00E571B4">
        <w:rPr>
          <w:rFonts w:cs="Arial"/>
          <w:b w:val="0"/>
          <w:sz w:val="24"/>
        </w:rPr>
        <w:t>1000 µM de Cu</w:t>
      </w:r>
      <w:r w:rsidR="007016A9">
        <w:rPr>
          <w:rFonts w:cs="Arial"/>
          <w:b w:val="0"/>
          <w:sz w:val="24"/>
        </w:rPr>
        <w:t>). Em diversas espécies de vegetal, a</w:t>
      </w:r>
      <w:r w:rsidRPr="00E571B4">
        <w:rPr>
          <w:rFonts w:cs="Arial"/>
          <w:b w:val="0"/>
          <w:sz w:val="24"/>
        </w:rPr>
        <w:t xml:space="preserve"> concentração de metais nas raízes é, geralmente, maior que nos caules e folhas, pois trata-se do órgão absortivo da planta; além disso, o processo de transferência dos metais das raízes para as partes aéreas </w:t>
      </w:r>
      <w:r w:rsidR="007016A9">
        <w:rPr>
          <w:rFonts w:cs="Arial"/>
          <w:b w:val="0"/>
          <w:sz w:val="24"/>
        </w:rPr>
        <w:t>do vegetal</w:t>
      </w:r>
      <w:r w:rsidRPr="00E571B4">
        <w:rPr>
          <w:rFonts w:cs="Arial"/>
          <w:b w:val="0"/>
          <w:sz w:val="24"/>
        </w:rPr>
        <w:t xml:space="preserve"> é um processo relativamente lento (</w:t>
      </w:r>
      <w:proofErr w:type="spellStart"/>
      <w:r w:rsidRPr="00E571B4">
        <w:rPr>
          <w:rFonts w:cs="Arial"/>
          <w:b w:val="0"/>
          <w:sz w:val="24"/>
        </w:rPr>
        <w:t>Low</w:t>
      </w:r>
      <w:proofErr w:type="spellEnd"/>
      <w:r w:rsidRPr="00E571B4">
        <w:rPr>
          <w:rFonts w:cs="Arial"/>
          <w:b w:val="0"/>
          <w:sz w:val="24"/>
        </w:rPr>
        <w:t xml:space="preserve"> e Lee, 1990).</w:t>
      </w:r>
    </w:p>
    <w:p w14:paraId="3F0E98A0" w14:textId="317F75FD" w:rsidR="009F259D" w:rsidRPr="007E172B" w:rsidRDefault="009F259D" w:rsidP="006C358D">
      <w:pPr>
        <w:autoSpaceDE w:val="0"/>
        <w:autoSpaceDN w:val="0"/>
        <w:adjustRightInd w:val="0"/>
        <w:rPr>
          <w:rFonts w:cs="Arial"/>
        </w:rPr>
      </w:pPr>
      <w:r w:rsidRPr="00E571B4">
        <w:rPr>
          <w:rFonts w:cs="Arial"/>
        </w:rPr>
        <w:t xml:space="preserve">Em relação aos pigmentos, </w:t>
      </w:r>
      <w:r w:rsidR="00907417" w:rsidRPr="00E571B4">
        <w:rPr>
          <w:rFonts w:cs="Arial"/>
        </w:rPr>
        <w:t>a</w:t>
      </w:r>
      <w:r w:rsidR="006E4EF7">
        <w:rPr>
          <w:rFonts w:cs="Arial"/>
        </w:rPr>
        <w:t xml:space="preserve"> clorofila “a”,</w:t>
      </w:r>
      <w:r w:rsidRPr="00E571B4">
        <w:rPr>
          <w:rFonts w:cs="Arial"/>
        </w:rPr>
        <w:t xml:space="preserve"> “b” </w:t>
      </w:r>
      <w:r w:rsidR="006E4EF7">
        <w:rPr>
          <w:rFonts w:cs="Arial"/>
        </w:rPr>
        <w:t xml:space="preserve">e </w:t>
      </w:r>
      <w:r w:rsidRPr="00E571B4">
        <w:rPr>
          <w:rFonts w:cs="Arial"/>
        </w:rPr>
        <w:t>os carotenoides tiveram redução na sua concentração</w:t>
      </w:r>
      <w:r w:rsidRPr="007E172B">
        <w:rPr>
          <w:rFonts w:cs="Arial"/>
        </w:rPr>
        <w:t xml:space="preserve"> tanto na</w:t>
      </w:r>
      <w:r w:rsidR="006E4EF7">
        <w:rPr>
          <w:rFonts w:cs="Arial"/>
        </w:rPr>
        <w:t>s folhas das planta</w:t>
      </w:r>
      <w:r w:rsidR="0092531C">
        <w:rPr>
          <w:rFonts w:cs="Arial"/>
        </w:rPr>
        <w:t>s</w:t>
      </w:r>
      <w:r w:rsidR="006E4EF7">
        <w:rPr>
          <w:rFonts w:cs="Arial"/>
        </w:rPr>
        <w:t xml:space="preserve"> expostas em meio com</w:t>
      </w:r>
      <w:r w:rsidRPr="007E172B">
        <w:rPr>
          <w:rFonts w:cs="Arial"/>
        </w:rPr>
        <w:t xml:space="preserve"> ausência de cobre (controle sem cobre) quanto na presença do metal, mostrando que o cobre é essencial, mas que pode ser tóxico quando em excesso na água. A literatura tem demonstrado que o cobre interfere em diferentes funções dentro das células vegetais e que um dos mecanismos de ação mais evidente é a inibição da formação dos pigmentos fotossintéticos (Yan e Pan, 2002). </w:t>
      </w:r>
      <w:proofErr w:type="spellStart"/>
      <w:r w:rsidRPr="007E172B">
        <w:rPr>
          <w:rFonts w:cs="Arial"/>
        </w:rPr>
        <w:t>Piedra</w:t>
      </w:r>
      <w:proofErr w:type="spellEnd"/>
      <w:r w:rsidRPr="007E172B">
        <w:rPr>
          <w:rFonts w:cs="Arial"/>
        </w:rPr>
        <w:t xml:space="preserve"> et al. (2008) observou que a clorofila total da planta aquática </w:t>
      </w:r>
      <w:proofErr w:type="spellStart"/>
      <w:r w:rsidRPr="007E172B">
        <w:rPr>
          <w:rFonts w:cs="Arial"/>
          <w:i/>
          <w:iCs/>
        </w:rPr>
        <w:t>Pistia</w:t>
      </w:r>
      <w:proofErr w:type="spellEnd"/>
      <w:r w:rsidRPr="007E172B">
        <w:rPr>
          <w:rFonts w:cs="Arial"/>
          <w:i/>
          <w:iCs/>
        </w:rPr>
        <w:t xml:space="preserve"> </w:t>
      </w:r>
      <w:proofErr w:type="spellStart"/>
      <w:r w:rsidRPr="007E172B">
        <w:rPr>
          <w:rFonts w:cs="Arial"/>
          <w:i/>
          <w:iCs/>
        </w:rPr>
        <w:t>stratiotes</w:t>
      </w:r>
      <w:proofErr w:type="spellEnd"/>
      <w:r w:rsidRPr="007E172B">
        <w:rPr>
          <w:rFonts w:cs="Arial"/>
          <w:i/>
          <w:iCs/>
        </w:rPr>
        <w:t xml:space="preserve"> </w:t>
      </w:r>
      <w:r w:rsidRPr="007E172B">
        <w:rPr>
          <w:rFonts w:cs="Arial"/>
        </w:rPr>
        <w:t>diminuiu proporcionalmente com o aumento da concentração de cobre após 24 h de exposição a este metal.</w:t>
      </w:r>
    </w:p>
    <w:p w14:paraId="2E020B97" w14:textId="77777777" w:rsidR="009D0723" w:rsidRDefault="009D0723" w:rsidP="006C358D">
      <w:pPr>
        <w:rPr>
          <w:rFonts w:cs="Arial"/>
        </w:rPr>
      </w:pPr>
    </w:p>
    <w:p w14:paraId="1F83750D" w14:textId="77777777" w:rsidR="0082219D" w:rsidRDefault="0082219D" w:rsidP="0029083B">
      <w:pPr>
        <w:pStyle w:val="Ttulodaseoprimria"/>
      </w:pPr>
    </w:p>
    <w:p w14:paraId="112E3B5B" w14:textId="77777777" w:rsidR="009D0723" w:rsidRDefault="001A10FF" w:rsidP="0029083B">
      <w:pPr>
        <w:pStyle w:val="Ttulodaseoprimria"/>
        <w:rPr>
          <w:sz w:val="24"/>
        </w:rPr>
      </w:pPr>
      <w:r>
        <w:rPr>
          <w:sz w:val="24"/>
        </w:rPr>
        <w:t>5</w:t>
      </w:r>
      <w:r w:rsidR="0082219D" w:rsidRPr="0082219D">
        <w:rPr>
          <w:sz w:val="24"/>
        </w:rPr>
        <w:t xml:space="preserve"> CONSIDERAÇÕES FINAIS</w:t>
      </w:r>
    </w:p>
    <w:p w14:paraId="35A7DE69" w14:textId="77777777" w:rsidR="003220E0" w:rsidRPr="0082219D" w:rsidRDefault="003220E0" w:rsidP="0029083B">
      <w:pPr>
        <w:pStyle w:val="Ttulodaseoprimria"/>
        <w:rPr>
          <w:sz w:val="24"/>
        </w:rPr>
      </w:pPr>
    </w:p>
    <w:p w14:paraId="64ED1E23" w14:textId="1B6B16FE" w:rsidR="009D0723" w:rsidRPr="00473B91" w:rsidRDefault="00473B91" w:rsidP="0029083B">
      <w:pPr>
        <w:rPr>
          <w:rFonts w:cs="Arial"/>
        </w:rPr>
      </w:pPr>
      <w:r>
        <w:rPr>
          <w:rFonts w:cs="Arial"/>
        </w:rPr>
        <w:t xml:space="preserve">A </w:t>
      </w:r>
      <w:proofErr w:type="spellStart"/>
      <w:r>
        <w:rPr>
          <w:rFonts w:cs="Arial"/>
        </w:rPr>
        <w:t>macrófita</w:t>
      </w:r>
      <w:proofErr w:type="spellEnd"/>
      <w:r w:rsidRPr="00EB4D0E">
        <w:rPr>
          <w:rFonts w:cs="Arial"/>
        </w:rPr>
        <w:t xml:space="preserve"> </w:t>
      </w:r>
      <w:proofErr w:type="spellStart"/>
      <w:r w:rsidRPr="00EB4D0E">
        <w:rPr>
          <w:rFonts w:cs="Arial"/>
          <w:i/>
          <w:iCs/>
        </w:rPr>
        <w:t>Potamogeton</w:t>
      </w:r>
      <w:proofErr w:type="spellEnd"/>
      <w:r w:rsidRPr="00EB4D0E">
        <w:rPr>
          <w:rFonts w:cs="Arial"/>
          <w:i/>
          <w:iCs/>
        </w:rPr>
        <w:t xml:space="preserve"> </w:t>
      </w:r>
      <w:proofErr w:type="spellStart"/>
      <w:r w:rsidR="0051349D" w:rsidRPr="00EB4D0E">
        <w:rPr>
          <w:rFonts w:cs="Arial"/>
          <w:i/>
          <w:iCs/>
        </w:rPr>
        <w:t>pectinatus</w:t>
      </w:r>
      <w:proofErr w:type="spellEnd"/>
      <w:r w:rsidR="0051349D" w:rsidRPr="00EB4D0E">
        <w:rPr>
          <w:rFonts w:cs="Arial"/>
          <w:i/>
          <w:iCs/>
        </w:rPr>
        <w:t xml:space="preserve"> </w:t>
      </w:r>
      <w:r w:rsidR="0051349D" w:rsidRPr="00EB4D0E">
        <w:rPr>
          <w:rFonts w:cs="Arial"/>
          <w:i/>
        </w:rPr>
        <w:t>L.</w:t>
      </w:r>
      <w:r w:rsidRPr="00EB4D0E">
        <w:rPr>
          <w:rFonts w:cs="Arial"/>
          <w:i/>
          <w:iCs/>
        </w:rPr>
        <w:t xml:space="preserve"> </w:t>
      </w:r>
      <w:r w:rsidRPr="00473B91">
        <w:rPr>
          <w:rFonts w:cs="Arial"/>
        </w:rPr>
        <w:t xml:space="preserve">é capaz de acumular altas concentrações de cobre, </w:t>
      </w:r>
      <w:r w:rsidR="0051349D">
        <w:rPr>
          <w:rFonts w:cs="Arial"/>
        </w:rPr>
        <w:t>sendo que</w:t>
      </w:r>
      <w:r w:rsidRPr="00473B91">
        <w:rPr>
          <w:rFonts w:cs="Arial"/>
        </w:rPr>
        <w:t xml:space="preserve"> este processo satura-se à concentrações </w:t>
      </w:r>
      <w:r w:rsidR="0051349D">
        <w:rPr>
          <w:rFonts w:cs="Arial"/>
        </w:rPr>
        <w:t xml:space="preserve">maiores que </w:t>
      </w:r>
      <w:r w:rsidRPr="00473B91">
        <w:rPr>
          <w:rFonts w:cs="Arial"/>
        </w:rPr>
        <w:t>100 a 1000 µM</w:t>
      </w:r>
      <w:r>
        <w:rPr>
          <w:rFonts w:cs="Arial"/>
        </w:rPr>
        <w:t xml:space="preserve"> de cobre na água</w:t>
      </w:r>
      <w:r w:rsidR="00943378">
        <w:rPr>
          <w:rFonts w:cs="Arial"/>
        </w:rPr>
        <w:t>. Por outro lado, quand</w:t>
      </w:r>
      <w:bookmarkStart w:id="0" w:name="_GoBack"/>
      <w:bookmarkEnd w:id="0"/>
      <w:r w:rsidRPr="00473B91">
        <w:rPr>
          <w:rFonts w:cs="Arial"/>
        </w:rPr>
        <w:t xml:space="preserve">o expostas agudamente </w:t>
      </w:r>
      <w:r w:rsidR="0051349D">
        <w:rPr>
          <w:rFonts w:cs="Arial"/>
        </w:rPr>
        <w:t>ao cobre</w:t>
      </w:r>
      <w:r>
        <w:rPr>
          <w:rFonts w:cs="Arial"/>
        </w:rPr>
        <w:t>, inclusive à concentração ambientalmente relevante de 1 µM,</w:t>
      </w:r>
      <w:r w:rsidRPr="00473B91">
        <w:rPr>
          <w:rFonts w:cs="Arial"/>
        </w:rPr>
        <w:t xml:space="preserve"> há </w:t>
      </w:r>
      <w:r>
        <w:rPr>
          <w:rFonts w:cs="Arial"/>
        </w:rPr>
        <w:t>redução</w:t>
      </w:r>
      <w:r w:rsidRPr="00473B91">
        <w:rPr>
          <w:rFonts w:cs="Arial"/>
        </w:rPr>
        <w:t xml:space="preserve"> </w:t>
      </w:r>
      <w:r>
        <w:rPr>
          <w:rFonts w:cs="Arial"/>
        </w:rPr>
        <w:t>no teor pigmentar de suas folhas</w:t>
      </w:r>
      <w:r w:rsidRPr="00473B91">
        <w:rPr>
          <w:rFonts w:cs="Arial"/>
        </w:rPr>
        <w:t xml:space="preserve">, sugerindo </w:t>
      </w:r>
      <w:r>
        <w:rPr>
          <w:rFonts w:cs="Arial"/>
        </w:rPr>
        <w:t>o conteúdo pigmentar</w:t>
      </w:r>
      <w:r w:rsidRPr="00473B91">
        <w:rPr>
          <w:rFonts w:cs="Arial"/>
        </w:rPr>
        <w:t xml:space="preserve"> como marcadores da contaminação </w:t>
      </w:r>
      <w:r>
        <w:rPr>
          <w:rFonts w:cs="Arial"/>
        </w:rPr>
        <w:t>aquática por cobre e toxicidade do metal.</w:t>
      </w:r>
      <w:r w:rsidRPr="00473B91">
        <w:rPr>
          <w:rFonts w:cs="Arial"/>
        </w:rPr>
        <w:t xml:space="preserve"> </w:t>
      </w:r>
    </w:p>
    <w:p w14:paraId="548C9001" w14:textId="77777777" w:rsidR="00473B91" w:rsidRDefault="00473B91" w:rsidP="0029083B"/>
    <w:p w14:paraId="77AA2297" w14:textId="77777777" w:rsidR="009D0723" w:rsidRPr="00D8090F" w:rsidRDefault="0082219D" w:rsidP="00711AA3">
      <w:pPr>
        <w:pStyle w:val="Ttulodaseoprimria"/>
        <w:jc w:val="left"/>
      </w:pPr>
      <w:r w:rsidRPr="00D8090F">
        <w:t>REFERÊNCIAS</w:t>
      </w:r>
    </w:p>
    <w:p w14:paraId="54FE010D" w14:textId="77777777" w:rsidR="009D0723" w:rsidRDefault="009D0723" w:rsidP="000D2214">
      <w:pPr>
        <w:rPr>
          <w:rFonts w:cs="Arial"/>
        </w:rPr>
      </w:pPr>
    </w:p>
    <w:p w14:paraId="2F7B35DA" w14:textId="77777777" w:rsidR="00921457" w:rsidRDefault="00921457" w:rsidP="000D2214">
      <w:pPr>
        <w:ind w:firstLine="0"/>
        <w:rPr>
          <w:sz w:val="23"/>
          <w:szCs w:val="23"/>
          <w:lang w:val="en-US"/>
        </w:rPr>
      </w:pPr>
      <w:proofErr w:type="spellStart"/>
      <w:r>
        <w:rPr>
          <w:sz w:val="23"/>
          <w:szCs w:val="23"/>
        </w:rPr>
        <w:t>Baird</w:t>
      </w:r>
      <w:proofErr w:type="spellEnd"/>
      <w:r>
        <w:rPr>
          <w:sz w:val="23"/>
          <w:szCs w:val="23"/>
        </w:rPr>
        <w:t xml:space="preserve">, C.; </w:t>
      </w:r>
      <w:proofErr w:type="spellStart"/>
      <w:r>
        <w:rPr>
          <w:sz w:val="23"/>
          <w:szCs w:val="23"/>
        </w:rPr>
        <w:t>Cann</w:t>
      </w:r>
      <w:proofErr w:type="spellEnd"/>
      <w:r>
        <w:rPr>
          <w:sz w:val="23"/>
          <w:szCs w:val="23"/>
        </w:rPr>
        <w:t xml:space="preserve">, M. Química Ambiental. </w:t>
      </w:r>
      <w:r w:rsidRPr="00EE5260">
        <w:rPr>
          <w:sz w:val="23"/>
          <w:szCs w:val="23"/>
          <w:lang w:val="en-US"/>
        </w:rPr>
        <w:t xml:space="preserve">4 ed. Porto </w:t>
      </w:r>
      <w:proofErr w:type="spellStart"/>
      <w:r w:rsidRPr="00EE5260">
        <w:rPr>
          <w:sz w:val="23"/>
          <w:szCs w:val="23"/>
          <w:lang w:val="en-US"/>
        </w:rPr>
        <w:t>Alegre</w:t>
      </w:r>
      <w:proofErr w:type="spellEnd"/>
      <w:r w:rsidRPr="00EE5260">
        <w:rPr>
          <w:sz w:val="23"/>
          <w:szCs w:val="23"/>
          <w:lang w:val="en-US"/>
        </w:rPr>
        <w:t>: Bookman, 2011.</w:t>
      </w:r>
    </w:p>
    <w:p w14:paraId="02C35502" w14:textId="77777777" w:rsidR="0082219D" w:rsidRDefault="00B56E04" w:rsidP="000D2214">
      <w:pPr>
        <w:ind w:firstLine="0"/>
        <w:rPr>
          <w:sz w:val="23"/>
          <w:szCs w:val="23"/>
          <w:lang w:val="en-US"/>
        </w:rPr>
      </w:pPr>
      <w:proofErr w:type="spellStart"/>
      <w:r w:rsidRPr="00B56E04">
        <w:rPr>
          <w:sz w:val="23"/>
          <w:szCs w:val="23"/>
          <w:lang w:val="en-US"/>
        </w:rPr>
        <w:t>Lichtenthaler</w:t>
      </w:r>
      <w:proofErr w:type="spellEnd"/>
      <w:r w:rsidRPr="00B56E04">
        <w:rPr>
          <w:sz w:val="23"/>
          <w:szCs w:val="23"/>
          <w:lang w:val="en-US"/>
        </w:rPr>
        <w:t xml:space="preserve">, H. K. Chlorophylls and carotenoids: pigments of photosynthetic </w:t>
      </w:r>
      <w:proofErr w:type="spellStart"/>
      <w:r w:rsidRPr="00B56E04">
        <w:rPr>
          <w:sz w:val="23"/>
          <w:szCs w:val="23"/>
          <w:lang w:val="en-US"/>
        </w:rPr>
        <w:t>biomembranes</w:t>
      </w:r>
      <w:proofErr w:type="spellEnd"/>
      <w:r w:rsidRPr="00B56E04">
        <w:rPr>
          <w:sz w:val="23"/>
          <w:szCs w:val="23"/>
          <w:lang w:val="en-US"/>
        </w:rPr>
        <w:t xml:space="preserve">. </w:t>
      </w:r>
      <w:r w:rsidRPr="00921457">
        <w:rPr>
          <w:sz w:val="23"/>
          <w:szCs w:val="23"/>
          <w:lang w:val="en-US"/>
        </w:rPr>
        <w:t xml:space="preserve">Methods in </w:t>
      </w:r>
      <w:proofErr w:type="spellStart"/>
      <w:r w:rsidRPr="00921457">
        <w:rPr>
          <w:sz w:val="23"/>
          <w:szCs w:val="23"/>
          <w:lang w:val="en-US"/>
        </w:rPr>
        <w:t>enzimology</w:t>
      </w:r>
      <w:proofErr w:type="spellEnd"/>
      <w:r w:rsidRPr="00921457">
        <w:rPr>
          <w:sz w:val="23"/>
          <w:szCs w:val="23"/>
          <w:lang w:val="en-US"/>
        </w:rPr>
        <w:t>. Academic Press New York, v. 148 (34), p. 333-382, 1987.</w:t>
      </w:r>
    </w:p>
    <w:p w14:paraId="2AA425C8" w14:textId="77777777" w:rsidR="00D96B26" w:rsidRPr="00EE5260" w:rsidRDefault="00D96B26" w:rsidP="000D2214">
      <w:pPr>
        <w:pStyle w:val="FormaLivre"/>
      </w:pPr>
      <w:r w:rsidRPr="00D96B26">
        <w:t xml:space="preserve">Low, K. S.; Lee, C. K.; Tan, K. K. </w:t>
      </w:r>
      <w:proofErr w:type="spellStart"/>
      <w:r w:rsidRPr="00D96B26">
        <w:t>Biosorption</w:t>
      </w:r>
      <w:proofErr w:type="spellEnd"/>
      <w:r w:rsidRPr="00D96B26">
        <w:t xml:space="preserve"> of basic dyes by water hyacinth roots. </w:t>
      </w:r>
      <w:proofErr w:type="spellStart"/>
      <w:r w:rsidRPr="00EE5260">
        <w:t>Bioresource</w:t>
      </w:r>
      <w:proofErr w:type="spellEnd"/>
      <w:r w:rsidRPr="00EE5260">
        <w:t xml:space="preserve"> </w:t>
      </w:r>
      <w:proofErr w:type="spellStart"/>
      <w:r w:rsidRPr="00EE5260">
        <w:t>Tecnology</w:t>
      </w:r>
      <w:proofErr w:type="spellEnd"/>
      <w:r w:rsidRPr="00EE5260">
        <w:t>, v. 52, p. 79-83, 1995.</w:t>
      </w:r>
    </w:p>
    <w:p w14:paraId="6D59CA0A" w14:textId="1F568CDE" w:rsidR="00B56E04" w:rsidRPr="00473B91" w:rsidRDefault="0004005F" w:rsidP="000D2214">
      <w:pPr>
        <w:ind w:firstLine="0"/>
        <w:rPr>
          <w:sz w:val="23"/>
          <w:szCs w:val="23"/>
          <w:lang w:val="en-US"/>
        </w:rPr>
      </w:pPr>
      <w:proofErr w:type="spellStart"/>
      <w:r w:rsidRPr="0004005F">
        <w:rPr>
          <w:sz w:val="23"/>
          <w:szCs w:val="23"/>
          <w:lang w:val="en-US"/>
        </w:rPr>
        <w:t>Vernay</w:t>
      </w:r>
      <w:proofErr w:type="spellEnd"/>
      <w:r w:rsidRPr="0004005F">
        <w:rPr>
          <w:sz w:val="23"/>
          <w:szCs w:val="23"/>
          <w:lang w:val="en-US"/>
        </w:rPr>
        <w:t xml:space="preserve">, P.; </w:t>
      </w:r>
      <w:proofErr w:type="spellStart"/>
      <w:r w:rsidRPr="0004005F">
        <w:rPr>
          <w:sz w:val="23"/>
          <w:szCs w:val="23"/>
          <w:lang w:val="en-US"/>
        </w:rPr>
        <w:t>Gawthier-Moussard</w:t>
      </w:r>
      <w:proofErr w:type="spellEnd"/>
      <w:r w:rsidRPr="0004005F">
        <w:rPr>
          <w:sz w:val="23"/>
          <w:szCs w:val="23"/>
          <w:lang w:val="en-US"/>
        </w:rPr>
        <w:t xml:space="preserve">, C.; </w:t>
      </w:r>
      <w:proofErr w:type="spellStart"/>
      <w:r w:rsidRPr="0004005F">
        <w:rPr>
          <w:sz w:val="23"/>
          <w:szCs w:val="23"/>
          <w:lang w:val="en-US"/>
        </w:rPr>
        <w:t>Hitmi</w:t>
      </w:r>
      <w:proofErr w:type="spellEnd"/>
      <w:r w:rsidRPr="0004005F">
        <w:rPr>
          <w:sz w:val="23"/>
          <w:szCs w:val="23"/>
          <w:lang w:val="en-US"/>
        </w:rPr>
        <w:t xml:space="preserve">, A. Interaction of bioaccumulation of heavy metal chromium with water relation, mineral nutrition and photosynthesis in developed leaves of </w:t>
      </w:r>
      <w:proofErr w:type="spellStart"/>
      <w:r w:rsidRPr="0004005F">
        <w:rPr>
          <w:sz w:val="23"/>
          <w:szCs w:val="23"/>
          <w:lang w:val="en-US"/>
        </w:rPr>
        <w:t>Lolium</w:t>
      </w:r>
      <w:proofErr w:type="spellEnd"/>
      <w:r w:rsidRPr="0004005F">
        <w:rPr>
          <w:sz w:val="23"/>
          <w:szCs w:val="23"/>
          <w:lang w:val="en-US"/>
        </w:rPr>
        <w:t xml:space="preserve"> </w:t>
      </w:r>
      <w:proofErr w:type="spellStart"/>
      <w:r w:rsidRPr="0004005F">
        <w:rPr>
          <w:sz w:val="23"/>
          <w:szCs w:val="23"/>
          <w:lang w:val="en-US"/>
        </w:rPr>
        <w:t>Perenne</w:t>
      </w:r>
      <w:proofErr w:type="spellEnd"/>
      <w:r w:rsidRPr="0004005F">
        <w:rPr>
          <w:sz w:val="23"/>
          <w:szCs w:val="23"/>
          <w:lang w:val="en-US"/>
        </w:rPr>
        <w:t xml:space="preserve"> L. Chemosphere, v. 68, p. 1563-1575, 2007.</w:t>
      </w:r>
    </w:p>
    <w:p w14:paraId="28A8CD15" w14:textId="77777777" w:rsidR="001A10FF" w:rsidRPr="00921457" w:rsidRDefault="001A10FF" w:rsidP="000D2214">
      <w:pPr>
        <w:ind w:firstLine="0"/>
        <w:rPr>
          <w:lang w:val="en-US"/>
        </w:rPr>
      </w:pPr>
    </w:p>
    <w:sectPr w:rsidR="001A10FF" w:rsidRPr="00921457" w:rsidSect="00822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D1F7A" w14:textId="77777777" w:rsidR="00CB76B0" w:rsidRDefault="00CB76B0" w:rsidP="00B11590">
      <w:r>
        <w:separator/>
      </w:r>
    </w:p>
  </w:endnote>
  <w:endnote w:type="continuationSeparator" w:id="0">
    <w:p w14:paraId="04FC2D73" w14:textId="77777777" w:rsidR="00CB76B0" w:rsidRDefault="00CB76B0" w:rsidP="00B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40784" w14:textId="77777777" w:rsidR="007016A9" w:rsidRDefault="007016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ECEB0" w14:textId="77777777" w:rsidR="007016A9" w:rsidRDefault="007016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9322C" w14:textId="77777777" w:rsidR="007016A9" w:rsidRDefault="007016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58A4A" w14:textId="77777777" w:rsidR="00CB76B0" w:rsidRDefault="00CB76B0" w:rsidP="00B11590">
      <w:r>
        <w:separator/>
      </w:r>
    </w:p>
  </w:footnote>
  <w:footnote w:type="continuationSeparator" w:id="0">
    <w:p w14:paraId="481C9337" w14:textId="77777777" w:rsidR="00CB76B0" w:rsidRDefault="00CB76B0" w:rsidP="00B1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CB662" w14:textId="77777777" w:rsidR="007016A9" w:rsidRDefault="007016A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73A02" w14:textId="77777777" w:rsidR="007016A9" w:rsidRPr="00E10B97" w:rsidRDefault="007016A9" w:rsidP="00F34C67">
    <w:pPr>
      <w:pStyle w:val="Cabealho"/>
      <w:jc w:val="center"/>
      <w:rPr>
        <w:rStyle w:val="Forte"/>
        <w:lang w:val="pt-BR"/>
      </w:rPr>
    </w:pPr>
    <w:r w:rsidRPr="00E10B97">
      <w:rPr>
        <w:rStyle w:val="Forte"/>
        <w:lang w:val="pt-BR"/>
      </w:rPr>
      <w:t>13ª Mostra da Produção Universitária</w:t>
    </w:r>
  </w:p>
  <w:p w14:paraId="18391C9F" w14:textId="77777777" w:rsidR="007016A9" w:rsidRDefault="007016A9" w:rsidP="00D141AD">
    <w:pPr>
      <w:pStyle w:val="Cabealho"/>
      <w:jc w:val="left"/>
      <w:rPr>
        <w:rStyle w:val="Forte"/>
        <w:b w:val="0"/>
        <w:sz w:val="20"/>
        <w:szCs w:val="20"/>
        <w:lang w:val="pt-BR"/>
      </w:rPr>
    </w:pPr>
    <w:r>
      <w:rPr>
        <w:rStyle w:val="Forte"/>
        <w:b w:val="0"/>
        <w:sz w:val="20"/>
        <w:szCs w:val="20"/>
      </w:rPr>
      <w:t>.</w:t>
    </w:r>
    <w:r>
      <w:rPr>
        <w:rStyle w:val="Forte"/>
        <w:b w:val="0"/>
        <w:sz w:val="20"/>
        <w:szCs w:val="20"/>
        <w:lang w:val="pt-BR"/>
      </w:rPr>
      <w:t xml:space="preserve">                                      </w:t>
    </w:r>
  </w:p>
  <w:p w14:paraId="620BB496" w14:textId="77777777" w:rsidR="007016A9" w:rsidRPr="00D141AD" w:rsidRDefault="007016A9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  <w:lang w:val="pt-BR"/>
      </w:rPr>
      <w:t xml:space="preserve">                                       </w:t>
    </w:r>
    <w:r w:rsidRPr="00F34C67">
      <w:rPr>
        <w:rStyle w:val="Forte"/>
        <w:b w:val="0"/>
        <w:sz w:val="18"/>
        <w:szCs w:val="20"/>
      </w:rPr>
      <w:t xml:space="preserve">Rio Grande/RS, Brasil, </w:t>
    </w:r>
    <w:r>
      <w:rPr>
        <w:rStyle w:val="Forte"/>
        <w:b w:val="0"/>
        <w:sz w:val="18"/>
        <w:szCs w:val="20"/>
        <w:lang w:val="pt-BR"/>
      </w:rPr>
      <w:t>14</w:t>
    </w:r>
    <w:r w:rsidRPr="00F34C67">
      <w:rPr>
        <w:rStyle w:val="Forte"/>
        <w:b w:val="0"/>
        <w:sz w:val="18"/>
        <w:szCs w:val="20"/>
      </w:rPr>
      <w:t xml:space="preserve"> a </w:t>
    </w:r>
    <w:r>
      <w:rPr>
        <w:rStyle w:val="Forte"/>
        <w:b w:val="0"/>
        <w:sz w:val="18"/>
        <w:szCs w:val="20"/>
        <w:lang w:val="pt-BR"/>
      </w:rPr>
      <w:t>17</w:t>
    </w:r>
    <w:r w:rsidRPr="00F34C67">
      <w:rPr>
        <w:rStyle w:val="Forte"/>
        <w:b w:val="0"/>
        <w:sz w:val="18"/>
        <w:szCs w:val="20"/>
      </w:rPr>
      <w:t xml:space="preserve"> de outubro de 201</w:t>
    </w:r>
    <w:r>
      <w:rPr>
        <w:rStyle w:val="Forte"/>
        <w:b w:val="0"/>
        <w:sz w:val="18"/>
        <w:szCs w:val="20"/>
        <w:lang w:val="pt-BR"/>
      </w:rPr>
      <w:t>4</w:t>
    </w:r>
    <w:r w:rsidRPr="00F34C67">
      <w:rPr>
        <w:rStyle w:val="Forte"/>
        <w:b w:val="0"/>
        <w:sz w:val="18"/>
        <w:szCs w:val="20"/>
      </w:rPr>
      <w:t>.</w:t>
    </w:r>
  </w:p>
  <w:p w14:paraId="761BBA80" w14:textId="77777777" w:rsidR="007016A9" w:rsidRDefault="007016A9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0B465" w14:textId="77777777" w:rsidR="007016A9" w:rsidRDefault="007016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23"/>
    <w:rsid w:val="000033F3"/>
    <w:rsid w:val="0004005F"/>
    <w:rsid w:val="00055397"/>
    <w:rsid w:val="000A3C5E"/>
    <w:rsid w:val="000D2214"/>
    <w:rsid w:val="000F630E"/>
    <w:rsid w:val="0012354B"/>
    <w:rsid w:val="00125006"/>
    <w:rsid w:val="00163065"/>
    <w:rsid w:val="00185FE1"/>
    <w:rsid w:val="001A10FF"/>
    <w:rsid w:val="001C7B8C"/>
    <w:rsid w:val="001C7EAD"/>
    <w:rsid w:val="001E496B"/>
    <w:rsid w:val="00203D0A"/>
    <w:rsid w:val="00222608"/>
    <w:rsid w:val="002337B0"/>
    <w:rsid w:val="0024774D"/>
    <w:rsid w:val="0029083B"/>
    <w:rsid w:val="002A7A57"/>
    <w:rsid w:val="00316125"/>
    <w:rsid w:val="003220E0"/>
    <w:rsid w:val="00331281"/>
    <w:rsid w:val="003317BF"/>
    <w:rsid w:val="00342312"/>
    <w:rsid w:val="00357AE9"/>
    <w:rsid w:val="00362EBA"/>
    <w:rsid w:val="003A6FB6"/>
    <w:rsid w:val="003C0392"/>
    <w:rsid w:val="003E603A"/>
    <w:rsid w:val="00450C0F"/>
    <w:rsid w:val="00451BBD"/>
    <w:rsid w:val="00473B91"/>
    <w:rsid w:val="00493589"/>
    <w:rsid w:val="004F7A69"/>
    <w:rsid w:val="0051349D"/>
    <w:rsid w:val="00520FB9"/>
    <w:rsid w:val="005508E8"/>
    <w:rsid w:val="005714E1"/>
    <w:rsid w:val="005C494B"/>
    <w:rsid w:val="00604CA1"/>
    <w:rsid w:val="006237D0"/>
    <w:rsid w:val="006A4184"/>
    <w:rsid w:val="006C358D"/>
    <w:rsid w:val="006E3860"/>
    <w:rsid w:val="006E4EF7"/>
    <w:rsid w:val="006F1A5E"/>
    <w:rsid w:val="0070021A"/>
    <w:rsid w:val="007016A9"/>
    <w:rsid w:val="00711AA3"/>
    <w:rsid w:val="00724A7E"/>
    <w:rsid w:val="00731B6A"/>
    <w:rsid w:val="00732F77"/>
    <w:rsid w:val="007C2D07"/>
    <w:rsid w:val="007D5FEE"/>
    <w:rsid w:val="007E172B"/>
    <w:rsid w:val="0081119C"/>
    <w:rsid w:val="0082219D"/>
    <w:rsid w:val="008E72D8"/>
    <w:rsid w:val="00907417"/>
    <w:rsid w:val="0091312F"/>
    <w:rsid w:val="00921457"/>
    <w:rsid w:val="0092531C"/>
    <w:rsid w:val="00941544"/>
    <w:rsid w:val="00943378"/>
    <w:rsid w:val="00961B43"/>
    <w:rsid w:val="00962489"/>
    <w:rsid w:val="009B0959"/>
    <w:rsid w:val="009B136B"/>
    <w:rsid w:val="009D0723"/>
    <w:rsid w:val="009D7874"/>
    <w:rsid w:val="009F1118"/>
    <w:rsid w:val="009F259D"/>
    <w:rsid w:val="00A40B43"/>
    <w:rsid w:val="00A56E01"/>
    <w:rsid w:val="00A615F9"/>
    <w:rsid w:val="00A756D1"/>
    <w:rsid w:val="00A771C1"/>
    <w:rsid w:val="00A802B0"/>
    <w:rsid w:val="00AD5C06"/>
    <w:rsid w:val="00B11590"/>
    <w:rsid w:val="00B56E04"/>
    <w:rsid w:val="00BB3DCF"/>
    <w:rsid w:val="00BE7921"/>
    <w:rsid w:val="00C16DD6"/>
    <w:rsid w:val="00C263C0"/>
    <w:rsid w:val="00C341B4"/>
    <w:rsid w:val="00C47B84"/>
    <w:rsid w:val="00C50136"/>
    <w:rsid w:val="00C91307"/>
    <w:rsid w:val="00C950B7"/>
    <w:rsid w:val="00CA15F8"/>
    <w:rsid w:val="00CB76B0"/>
    <w:rsid w:val="00CC3E16"/>
    <w:rsid w:val="00CF1B19"/>
    <w:rsid w:val="00D141AD"/>
    <w:rsid w:val="00D25A87"/>
    <w:rsid w:val="00D2798B"/>
    <w:rsid w:val="00D43862"/>
    <w:rsid w:val="00D47D72"/>
    <w:rsid w:val="00D618D6"/>
    <w:rsid w:val="00D73ECE"/>
    <w:rsid w:val="00D740C6"/>
    <w:rsid w:val="00D753F3"/>
    <w:rsid w:val="00D96B26"/>
    <w:rsid w:val="00DB357E"/>
    <w:rsid w:val="00DD0AE2"/>
    <w:rsid w:val="00DD1B99"/>
    <w:rsid w:val="00DE6963"/>
    <w:rsid w:val="00E10B97"/>
    <w:rsid w:val="00E571B4"/>
    <w:rsid w:val="00E80125"/>
    <w:rsid w:val="00E8410A"/>
    <w:rsid w:val="00EA51E0"/>
    <w:rsid w:val="00EB13F7"/>
    <w:rsid w:val="00EB4D0E"/>
    <w:rsid w:val="00EB6676"/>
    <w:rsid w:val="00EE5260"/>
    <w:rsid w:val="00F210B7"/>
    <w:rsid w:val="00F24679"/>
    <w:rsid w:val="00F26DD3"/>
    <w:rsid w:val="00F32619"/>
    <w:rsid w:val="00F34C67"/>
    <w:rsid w:val="00F56270"/>
    <w:rsid w:val="00F65AE9"/>
    <w:rsid w:val="00FB279D"/>
    <w:rsid w:val="00FB3E05"/>
    <w:rsid w:val="00FB4329"/>
    <w:rsid w:val="00FD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360742"/>
  <w15:docId w15:val="{A99C846E-AD2B-4DF9-A9AF-EE6FBCC2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  <w:lang w:val="x-none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character" w:customStyle="1" w:styleId="apple-style-span">
    <w:name w:val="apple-style-span"/>
    <w:rsid w:val="00EB4D0E"/>
    <w:rPr>
      <w:color w:val="000000"/>
      <w:sz w:val="22"/>
    </w:rPr>
  </w:style>
  <w:style w:type="paragraph" w:customStyle="1" w:styleId="FormaLivre">
    <w:name w:val="Forma Livre"/>
    <w:autoRedefine/>
    <w:rsid w:val="000D2214"/>
    <w:pPr>
      <w:jc w:val="both"/>
    </w:pPr>
    <w:rPr>
      <w:rFonts w:ascii="Arial" w:eastAsia="ヒラギノ角ゴ Pro W3" w:hAnsi="Arial" w:cs="Arial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118CF-6FD3-4CC9-9AE7-E390D885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882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DGI</dc:creator>
  <cp:keywords/>
  <cp:lastModifiedBy>Marcela Brandão</cp:lastModifiedBy>
  <cp:revision>4</cp:revision>
  <cp:lastPrinted>2013-05-31T18:34:00Z</cp:lastPrinted>
  <dcterms:created xsi:type="dcterms:W3CDTF">2014-07-23T18:09:00Z</dcterms:created>
  <dcterms:modified xsi:type="dcterms:W3CDTF">2014-07-23T18:11:00Z</dcterms:modified>
</cp:coreProperties>
</file>