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48" w:rsidRPr="00721C44" w:rsidRDefault="009C6448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RENDIMENTO DE TRONCO LIMPO DA VIOLA (</w:t>
      </w:r>
      <w:r w:rsidRPr="008C26D9">
        <w:rPr>
          <w:rFonts w:cs="Arial"/>
          <w:b/>
          <w:i/>
        </w:rPr>
        <w:t>Loricariichthys anus</w:t>
      </w:r>
      <w:r>
        <w:rPr>
          <w:rFonts w:cs="Arial"/>
          <w:b/>
          <w:i/>
        </w:rPr>
        <w:t>)</w:t>
      </w:r>
      <w:r>
        <w:rPr>
          <w:rFonts w:cs="Arial"/>
          <w:b/>
        </w:rPr>
        <w:t xml:space="preserve"> CAPTUADAS NA LAGOA MANGUEIRA, RS</w:t>
      </w:r>
    </w:p>
    <w:p w:rsidR="009C6448" w:rsidRPr="00FA1C48" w:rsidRDefault="009C6448" w:rsidP="0029083B">
      <w:pPr>
        <w:ind w:firstLine="0"/>
        <w:jc w:val="right"/>
        <w:rPr>
          <w:rFonts w:cs="Arial"/>
          <w:b/>
        </w:rPr>
      </w:pPr>
    </w:p>
    <w:p w:rsidR="009C6448" w:rsidRPr="00FA1C48" w:rsidRDefault="009C6448" w:rsidP="0029083B">
      <w:pPr>
        <w:ind w:firstLine="0"/>
        <w:jc w:val="right"/>
        <w:rPr>
          <w:rFonts w:cs="Arial"/>
          <w:b/>
        </w:rPr>
      </w:pPr>
    </w:p>
    <w:p w:rsidR="009C6448" w:rsidRPr="00FA1C48" w:rsidRDefault="009C6448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BRITTO,</w:t>
      </w:r>
      <w:r w:rsidRPr="00FA1C48">
        <w:rPr>
          <w:rFonts w:cs="Arial"/>
          <w:b/>
        </w:rPr>
        <w:t xml:space="preserve"> </w:t>
      </w:r>
      <w:r>
        <w:rPr>
          <w:rFonts w:cs="Arial"/>
          <w:b/>
        </w:rPr>
        <w:t>Aline Conceição Pfaff de; SOUZA, Daiane Machado; HAMMES, Fernanda; OLIVEIRA, Rodrigo; FREITAS, Suzane (autores)</w:t>
      </w:r>
    </w:p>
    <w:p w:rsidR="009C6448" w:rsidRPr="00FA1C48" w:rsidRDefault="009C6448" w:rsidP="0029083B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POUEY, Juvêncio</w:t>
      </w:r>
      <w:r w:rsidRPr="00FA1C48">
        <w:rPr>
          <w:rFonts w:cs="Arial"/>
          <w:b/>
        </w:rPr>
        <w:t xml:space="preserve"> (orientador)</w:t>
      </w:r>
    </w:p>
    <w:p w:rsidR="009C6448" w:rsidRPr="00FA1C48" w:rsidRDefault="009C6448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alinepfaffdebritto@gmail.com</w:t>
      </w:r>
    </w:p>
    <w:p w:rsidR="009C6448" w:rsidRPr="00FA1C48" w:rsidRDefault="009C6448" w:rsidP="00A771C1">
      <w:pPr>
        <w:ind w:firstLine="0"/>
        <w:jc w:val="right"/>
        <w:rPr>
          <w:rFonts w:cs="Arial"/>
          <w:b/>
        </w:rPr>
      </w:pPr>
    </w:p>
    <w:p w:rsidR="009C6448" w:rsidRPr="00FA1C48" w:rsidRDefault="009C6448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>
        <w:rPr>
          <w:rFonts w:cs="Arial"/>
          <w:b/>
        </w:rPr>
        <w:t>Encontro de Pós Graduação</w:t>
      </w:r>
    </w:p>
    <w:p w:rsidR="009C6448" w:rsidRPr="00FA1C48" w:rsidRDefault="009C6448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Área do conhecimento: </w:t>
      </w:r>
      <w:r>
        <w:rPr>
          <w:rFonts w:cs="Arial"/>
          <w:b/>
        </w:rPr>
        <w:t>Exploração Pesqueira de Áreas Interiores</w:t>
      </w:r>
    </w:p>
    <w:p w:rsidR="009C6448" w:rsidRPr="00FA1C48" w:rsidRDefault="009C6448" w:rsidP="00711AA3">
      <w:pPr>
        <w:ind w:firstLine="0"/>
        <w:jc w:val="right"/>
        <w:rPr>
          <w:rFonts w:cs="Arial"/>
          <w:b/>
        </w:rPr>
      </w:pPr>
    </w:p>
    <w:p w:rsidR="009C6448" w:rsidRPr="005C25D3" w:rsidRDefault="009C6448" w:rsidP="009F1118">
      <w:pPr>
        <w:ind w:firstLine="0"/>
        <w:rPr>
          <w:rFonts w:cs="Arial"/>
        </w:rPr>
      </w:pPr>
      <w:r w:rsidRPr="00FA1C48">
        <w:rPr>
          <w:rFonts w:cs="Arial"/>
          <w:b/>
        </w:rPr>
        <w:t xml:space="preserve">Palavras-chave: </w:t>
      </w:r>
      <w:r w:rsidRPr="005C25D3">
        <w:rPr>
          <w:rFonts w:cs="Arial"/>
          <w:i/>
        </w:rPr>
        <w:t>Loricariichthys anus</w:t>
      </w:r>
      <w:r>
        <w:rPr>
          <w:rFonts w:cs="Arial"/>
          <w:i/>
        </w:rPr>
        <w:t xml:space="preserve">, </w:t>
      </w:r>
      <w:r>
        <w:rPr>
          <w:rFonts w:cs="Arial"/>
        </w:rPr>
        <w:t>viola, tronco limpo, rendimento</w:t>
      </w:r>
    </w:p>
    <w:p w:rsidR="009C6448" w:rsidRPr="00FA1C48" w:rsidRDefault="009C6448" w:rsidP="0029083B">
      <w:pPr>
        <w:pStyle w:val="Ttulodaseoprimria"/>
        <w:rPr>
          <w:rFonts w:cs="Arial"/>
          <w:sz w:val="24"/>
        </w:rPr>
      </w:pPr>
    </w:p>
    <w:p w:rsidR="009C6448" w:rsidRPr="00FA1C48" w:rsidRDefault="009C6448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9C6448" w:rsidRPr="00FA1C48" w:rsidRDefault="009C6448" w:rsidP="0029083B">
      <w:pPr>
        <w:ind w:left="709" w:firstLine="0"/>
        <w:rPr>
          <w:rFonts w:cs="Arial"/>
        </w:rPr>
      </w:pPr>
    </w:p>
    <w:p w:rsidR="009C6448" w:rsidRDefault="009C6448" w:rsidP="0029083B">
      <w:pPr>
        <w:rPr>
          <w:rFonts w:cs="Arial"/>
        </w:rPr>
      </w:pPr>
      <w:r w:rsidRPr="00FA1C48">
        <w:rPr>
          <w:rFonts w:cs="Arial"/>
        </w:rPr>
        <w:t xml:space="preserve"> </w:t>
      </w:r>
      <w:r w:rsidRPr="00721C44">
        <w:rPr>
          <w:rFonts w:cs="Arial"/>
        </w:rPr>
        <w:t>Com a pesca predatória houve uma diminuição na quantidade de peixes capturados na lagoa, o que tem afetado economicamente os pescadores. A fim de resolver este problema tem se estudado espécies nativas que podem vir a ter potencial econômico para</w:t>
      </w:r>
      <w:r>
        <w:rPr>
          <w:rFonts w:cs="Arial"/>
        </w:rPr>
        <w:t xml:space="preserve"> a pesca artesanal local. A viola</w:t>
      </w:r>
      <w:r w:rsidRPr="00721C44">
        <w:rPr>
          <w:rFonts w:cs="Arial"/>
        </w:rPr>
        <w:t xml:space="preserve"> é</w:t>
      </w:r>
      <w:r>
        <w:rPr>
          <w:rFonts w:cs="Arial"/>
        </w:rPr>
        <w:t xml:space="preserve"> atualmente o peixe de maior abundância na região, e há pouco tempo o mais comercializado.</w:t>
      </w:r>
    </w:p>
    <w:p w:rsidR="009C6448" w:rsidRDefault="009C6448" w:rsidP="0029083B">
      <w:pPr>
        <w:rPr>
          <w:rFonts w:cs="Arial"/>
        </w:rPr>
      </w:pPr>
    </w:p>
    <w:p w:rsidR="009C6448" w:rsidRPr="00FA1C48" w:rsidRDefault="009C6448" w:rsidP="0029083B">
      <w:pPr>
        <w:rPr>
          <w:rFonts w:cs="Arial"/>
        </w:rPr>
      </w:pPr>
      <w:r w:rsidRPr="00721C44">
        <w:rPr>
          <w:rFonts w:cs="Arial"/>
        </w:rPr>
        <w:t xml:space="preserve"> </w:t>
      </w:r>
    </w:p>
    <w:p w:rsidR="009C6448" w:rsidRPr="00FA1C48" w:rsidRDefault="009C6448" w:rsidP="001A10FF">
      <w:pPr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 REFERENCIAL TEÓRICO</w:t>
      </w:r>
    </w:p>
    <w:p w:rsidR="009C6448" w:rsidRPr="00FA1C48" w:rsidRDefault="009C6448" w:rsidP="001A10FF">
      <w:pPr>
        <w:ind w:firstLine="0"/>
        <w:jc w:val="left"/>
        <w:rPr>
          <w:rFonts w:cs="Arial"/>
          <w:b/>
        </w:rPr>
      </w:pPr>
    </w:p>
    <w:p w:rsidR="009C6448" w:rsidRDefault="009C6448" w:rsidP="003E1BE2">
      <w:pPr>
        <w:rPr>
          <w:rFonts w:cs="Arial"/>
        </w:rPr>
      </w:pPr>
      <w:r>
        <w:rPr>
          <w:rFonts w:cs="Arial"/>
        </w:rPr>
        <w:t>Os estudos referentes à espécie ainda são escassos</w:t>
      </w:r>
      <w:r w:rsidRPr="00721C44">
        <w:rPr>
          <w:rFonts w:cs="Arial"/>
        </w:rPr>
        <w:t xml:space="preserve">, </w:t>
      </w:r>
      <w:r>
        <w:rPr>
          <w:rFonts w:cs="Arial"/>
        </w:rPr>
        <w:t>o que vem despertando o interesse de pesquisadores</w:t>
      </w:r>
      <w:r w:rsidRPr="00721C44">
        <w:rPr>
          <w:rFonts w:cs="Arial"/>
        </w:rPr>
        <w:t>.</w:t>
      </w:r>
    </w:p>
    <w:p w:rsidR="009C6448" w:rsidRDefault="009C6448" w:rsidP="003E1BE2">
      <w:pPr>
        <w:rPr>
          <w:rFonts w:cs="Arial"/>
        </w:rPr>
      </w:pPr>
      <w:r w:rsidRPr="00721C44">
        <w:rPr>
          <w:rFonts w:cs="Arial"/>
        </w:rPr>
        <w:t xml:space="preserve"> Como o </w:t>
      </w:r>
      <w:r>
        <w:rPr>
          <w:rFonts w:cs="Arial"/>
        </w:rPr>
        <w:t>tronco limpo</w:t>
      </w:r>
      <w:r w:rsidRPr="00721C44">
        <w:rPr>
          <w:rFonts w:cs="Arial"/>
        </w:rPr>
        <w:t xml:space="preserve"> é</w:t>
      </w:r>
      <w:r>
        <w:rPr>
          <w:rFonts w:cs="Arial"/>
        </w:rPr>
        <w:t xml:space="preserve"> uma das formas de se comercializar o peixe e</w:t>
      </w:r>
      <w:r w:rsidRPr="00721C44">
        <w:rPr>
          <w:rFonts w:cs="Arial"/>
        </w:rPr>
        <w:t xml:space="preserve"> quantificar seu rendimento serve para que o pescador possa planejar a quantidade de peixes necessários para o abate</w:t>
      </w:r>
      <w:r>
        <w:rPr>
          <w:rFonts w:cs="Arial"/>
        </w:rPr>
        <w:t xml:space="preserve"> (WILLE et al., 2002)</w:t>
      </w:r>
      <w:r w:rsidRPr="00721C44">
        <w:rPr>
          <w:rFonts w:cs="Arial"/>
        </w:rPr>
        <w:t>, teve-se como objetivo neste tra</w:t>
      </w:r>
      <w:r>
        <w:rPr>
          <w:rFonts w:cs="Arial"/>
        </w:rPr>
        <w:t>balho avaliar o rendimento de tronco limpo da viola.</w:t>
      </w:r>
    </w:p>
    <w:p w:rsidR="009C6448" w:rsidRDefault="009C6448" w:rsidP="003E1BE2">
      <w:pPr>
        <w:rPr>
          <w:rFonts w:cs="Arial"/>
        </w:rPr>
      </w:pPr>
    </w:p>
    <w:p w:rsidR="009C6448" w:rsidRPr="00FA1C48" w:rsidRDefault="009C6448" w:rsidP="001A10FF">
      <w:pPr>
        <w:ind w:firstLine="0"/>
        <w:jc w:val="left"/>
        <w:rPr>
          <w:rFonts w:cs="Arial"/>
        </w:rPr>
      </w:pPr>
    </w:p>
    <w:p w:rsidR="009C6448" w:rsidRPr="00FA1C48" w:rsidRDefault="009C6448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3 MATERIAIS E MÉTODOS (ou PROCEDIMENTO METODOLÓGICO)</w:t>
      </w:r>
    </w:p>
    <w:p w:rsidR="009C6448" w:rsidRPr="00FA1C48" w:rsidRDefault="009C6448" w:rsidP="0029083B">
      <w:pPr>
        <w:pStyle w:val="Ttulodaseoprimria"/>
        <w:rPr>
          <w:rFonts w:cs="Arial"/>
          <w:sz w:val="24"/>
        </w:rPr>
      </w:pPr>
    </w:p>
    <w:p w:rsidR="009C6448" w:rsidRDefault="009C6448" w:rsidP="0029083B">
      <w:pPr>
        <w:rPr>
          <w:rFonts w:cs="Arial"/>
        </w:rPr>
      </w:pPr>
      <w:r w:rsidRPr="006B3906">
        <w:rPr>
          <w:rFonts w:cs="Arial"/>
        </w:rPr>
        <w:t>Os animais foram fornecidos por pescadores artesanais licenciados pelo IBAMA e MAP que atuam na Lagoa Mangueira, localizada na região Sul do Rio Grande do Sul, no Município de Santa Vitória do Palmar. Utilizou-</w:t>
      </w:r>
      <w:r>
        <w:rPr>
          <w:rFonts w:cs="Arial"/>
        </w:rPr>
        <w:t xml:space="preserve"> se 33</w:t>
      </w:r>
      <w:r w:rsidRPr="006B3906">
        <w:rPr>
          <w:rFonts w:cs="Arial"/>
        </w:rPr>
        <w:t xml:space="preserve"> peixes capturados na primavera de 2013, os quais foram acondicionados em caixas térmicas com gelo, na proporção de 3:1(</w:t>
      </w:r>
      <w:smartTag w:uri="urn:schemas-microsoft-com:office:smarttags" w:element="metricconverter">
        <w:smartTagPr>
          <w:attr w:name="ProductID" w:val="3 Kg"/>
        </w:smartTagPr>
        <w:r w:rsidRPr="006B3906">
          <w:rPr>
            <w:rFonts w:cs="Arial"/>
          </w:rPr>
          <w:t>3</w:t>
        </w:r>
        <w:r>
          <w:rPr>
            <w:rFonts w:cs="Arial"/>
          </w:rPr>
          <w:t xml:space="preserve"> </w:t>
        </w:r>
        <w:r w:rsidRPr="006B3906">
          <w:rPr>
            <w:rFonts w:cs="Arial"/>
          </w:rPr>
          <w:t>Kg</w:t>
        </w:r>
      </w:smartTag>
      <w:r w:rsidRPr="006B3906">
        <w:rPr>
          <w:rFonts w:cs="Arial"/>
        </w:rPr>
        <w:t xml:space="preserve"> de gelo para </w:t>
      </w:r>
      <w:smartTag w:uri="urn:schemas-microsoft-com:office:smarttags" w:element="metricconverter">
        <w:smartTagPr>
          <w:attr w:name="ProductID" w:val="1 Kg"/>
        </w:smartTagPr>
        <w:r w:rsidRPr="006B3906">
          <w:rPr>
            <w:rFonts w:cs="Arial"/>
          </w:rPr>
          <w:t>1</w:t>
        </w:r>
        <w:r>
          <w:rPr>
            <w:rFonts w:cs="Arial"/>
          </w:rPr>
          <w:t xml:space="preserve"> </w:t>
        </w:r>
        <w:r w:rsidRPr="006B3906">
          <w:rPr>
            <w:rFonts w:cs="Arial"/>
          </w:rPr>
          <w:t>Kg</w:t>
        </w:r>
      </w:smartTag>
      <w:r w:rsidRPr="006B3906">
        <w:rPr>
          <w:rFonts w:cs="Arial"/>
        </w:rPr>
        <w:t xml:space="preserve"> de peixe), evitando a degradação e contaminação microbiana, e levados ao laboratório de Ictiologia da UFPEL, onde foi feita a biometria destes animais. Foram tomadas as medidas de peso, com o uso de balança digital, e comprimento, através do ictiômetro, e os filés foram congelados para estudos futuros. Os dados foram calculados em relação ao peso total do exemplar.</w:t>
      </w:r>
    </w:p>
    <w:p w:rsidR="009C6448" w:rsidRDefault="009C6448" w:rsidP="0029083B">
      <w:pPr>
        <w:rPr>
          <w:rFonts w:cs="Arial"/>
        </w:rPr>
      </w:pPr>
    </w:p>
    <w:p w:rsidR="009C6448" w:rsidRPr="00FA1C48" w:rsidRDefault="009C6448" w:rsidP="0029083B">
      <w:pPr>
        <w:rPr>
          <w:rFonts w:cs="Arial"/>
        </w:rPr>
      </w:pPr>
    </w:p>
    <w:p w:rsidR="009C6448" w:rsidRPr="00FA1C48" w:rsidRDefault="009C6448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 xml:space="preserve">4 RESULTADOS e DISCUSSÃO </w:t>
      </w:r>
    </w:p>
    <w:p w:rsidR="009C6448" w:rsidRPr="00FA1C48" w:rsidRDefault="009C6448" w:rsidP="0029083B">
      <w:pPr>
        <w:rPr>
          <w:rFonts w:cs="Arial"/>
        </w:rPr>
      </w:pPr>
    </w:p>
    <w:p w:rsidR="009C6448" w:rsidRDefault="009C6448" w:rsidP="008F732B">
      <w:pPr>
        <w:ind w:firstLine="550"/>
        <w:rPr>
          <w:rFonts w:cs="Arial"/>
          <w:bCs/>
          <w:iCs/>
        </w:rPr>
      </w:pPr>
      <w:r w:rsidRPr="00863922">
        <w:rPr>
          <w:rFonts w:cs="Arial"/>
        </w:rPr>
        <w:t>A partir da análise dos dad</w:t>
      </w:r>
      <w:r>
        <w:rPr>
          <w:rFonts w:cs="Arial"/>
        </w:rPr>
        <w:t>os o rendimento médio de tronco limpo foi de 72,97</w:t>
      </w:r>
      <w:r w:rsidRPr="00863922">
        <w:rPr>
          <w:rFonts w:cs="Arial"/>
        </w:rPr>
        <w:t>%, o peso médio e o comprimento t</w:t>
      </w:r>
      <w:r>
        <w:rPr>
          <w:rFonts w:cs="Arial"/>
        </w:rPr>
        <w:t xml:space="preserve">otal dos animais foram de </w:t>
      </w:r>
      <w:smartTag w:uri="urn:schemas-microsoft-com:office:smarttags" w:element="metricconverter">
        <w:smartTagPr>
          <w:attr w:name="ProductID" w:val="234,58 g"/>
        </w:smartTagPr>
        <w:r>
          <w:rPr>
            <w:rFonts w:cs="Arial"/>
          </w:rPr>
          <w:t>234,58 g</w:t>
        </w:r>
      </w:smartTag>
      <w:r>
        <w:rPr>
          <w:rFonts w:cs="Arial"/>
        </w:rPr>
        <w:t xml:space="preserve"> ± 35,71 e </w:t>
      </w:r>
      <w:smartTag w:uri="urn:schemas-microsoft-com:office:smarttags" w:element="metricconverter">
        <w:smartTagPr>
          <w:attr w:name="ProductID" w:val="35,62 cm"/>
        </w:smartTagPr>
        <w:r>
          <w:rPr>
            <w:rFonts w:cs="Arial"/>
          </w:rPr>
          <w:t xml:space="preserve">35,62 </w:t>
        </w:r>
        <w:r w:rsidRPr="00863922">
          <w:rPr>
            <w:rFonts w:cs="Arial"/>
          </w:rPr>
          <w:t>cm</w:t>
        </w:r>
      </w:smartTag>
      <w:r>
        <w:rPr>
          <w:rFonts w:cs="Arial"/>
        </w:rPr>
        <w:t xml:space="preserve"> </w:t>
      </w:r>
      <w:r w:rsidRPr="00863922">
        <w:rPr>
          <w:rFonts w:cs="Arial"/>
        </w:rPr>
        <w:t>±</w:t>
      </w:r>
      <w:r>
        <w:rPr>
          <w:rFonts w:cs="Arial"/>
        </w:rPr>
        <w:t xml:space="preserve"> 1,54 (Tabela 1). BRITTO</w:t>
      </w:r>
      <w:r w:rsidRPr="00863922">
        <w:rPr>
          <w:rFonts w:cs="Arial"/>
        </w:rPr>
        <w:t xml:space="preserve"> et</w:t>
      </w:r>
      <w:r>
        <w:rPr>
          <w:rFonts w:cs="Arial"/>
        </w:rPr>
        <w:t xml:space="preserve"> al. (2014</w:t>
      </w:r>
      <w:r w:rsidRPr="00863922">
        <w:rPr>
          <w:rFonts w:cs="Arial"/>
        </w:rPr>
        <w:t xml:space="preserve">) estudando </w:t>
      </w:r>
      <w:r>
        <w:rPr>
          <w:rFonts w:cs="Arial"/>
        </w:rPr>
        <w:t>a mesma espécie</w:t>
      </w:r>
      <w:r w:rsidRPr="00863922">
        <w:rPr>
          <w:rFonts w:cs="Arial"/>
        </w:rPr>
        <w:t xml:space="preserve"> , com a mesma fa</w:t>
      </w:r>
      <w:r>
        <w:rPr>
          <w:rFonts w:cs="Arial"/>
        </w:rPr>
        <w:t>ixa de peso dos peixes deste trabalho</w:t>
      </w:r>
      <w:r w:rsidRPr="00863922">
        <w:rPr>
          <w:rFonts w:cs="Arial"/>
        </w:rPr>
        <w:t xml:space="preserve">, </w:t>
      </w:r>
      <w:r>
        <w:rPr>
          <w:rFonts w:cs="Arial"/>
        </w:rPr>
        <w:t>encontrou rendimento de tronco limpo</w:t>
      </w:r>
      <w:r w:rsidRPr="00863922">
        <w:rPr>
          <w:rFonts w:cs="Arial"/>
        </w:rPr>
        <w:t xml:space="preserve"> de </w:t>
      </w:r>
      <w:r>
        <w:rPr>
          <w:rFonts w:cs="Arial"/>
        </w:rPr>
        <w:t>70,43</w:t>
      </w:r>
      <w:r w:rsidRPr="00863922">
        <w:rPr>
          <w:rFonts w:cs="Arial"/>
        </w:rPr>
        <w:t>%</w:t>
      </w:r>
      <w:r>
        <w:rPr>
          <w:rFonts w:cs="Arial"/>
        </w:rPr>
        <w:t xml:space="preserve">, semelhante ao encontrado neste trabalho. </w:t>
      </w:r>
      <w:r w:rsidRPr="008F732B">
        <w:rPr>
          <w:rFonts w:cs="Arial"/>
          <w:bCs/>
          <w:iCs/>
        </w:rPr>
        <w:t>Boscolo (2001</w:t>
      </w:r>
      <w:r>
        <w:rPr>
          <w:rFonts w:cs="Arial"/>
          <w:bCs/>
          <w:iCs/>
        </w:rPr>
        <w:t>) obteve</w:t>
      </w:r>
      <w:r w:rsidRPr="008F732B">
        <w:rPr>
          <w:rFonts w:cs="Arial"/>
          <w:bCs/>
          <w:iCs/>
        </w:rPr>
        <w:t xml:space="preserve"> rendimento de tronco limpo em tilápias do Nilo (</w:t>
      </w:r>
      <w:r w:rsidRPr="008F732B">
        <w:rPr>
          <w:rFonts w:cs="Arial"/>
          <w:bCs/>
          <w:i/>
          <w:iCs/>
        </w:rPr>
        <w:t>Oreochromis niloticus</w:t>
      </w:r>
      <w:r>
        <w:rPr>
          <w:rFonts w:cs="Arial"/>
          <w:bCs/>
          <w:iCs/>
        </w:rPr>
        <w:t>), com a mesma faixa de peso das violas, de</w:t>
      </w:r>
      <w:r w:rsidRPr="008F732B">
        <w:rPr>
          <w:rFonts w:cs="Arial"/>
          <w:bCs/>
          <w:iCs/>
        </w:rPr>
        <w:t xml:space="preserve"> 51,39</w:t>
      </w:r>
      <w:r>
        <w:rPr>
          <w:rFonts w:cs="Arial"/>
          <w:bCs/>
          <w:iCs/>
        </w:rPr>
        <w:t>%, resultado inferior, se comparado</w:t>
      </w:r>
      <w:r w:rsidRPr="008F732B">
        <w:rPr>
          <w:rFonts w:cs="Arial"/>
          <w:bCs/>
          <w:iCs/>
        </w:rPr>
        <w:t xml:space="preserve"> com o encontrado neste trabalho. Macedo - Viegas (1997) também estudando tilápia do Nilo encontraram rendimento de tronco limpo em torno de 56,17%.</w:t>
      </w:r>
      <w:r>
        <w:rPr>
          <w:rFonts w:cs="Arial"/>
          <w:bCs/>
          <w:iCs/>
        </w:rPr>
        <w:t xml:space="preserve"> O que mostra que a viola apresenta um bom rendimento de tronco limpo, sendo superior a espécies bastante comercializadas no mercado, como é o caso da tilápia.</w:t>
      </w:r>
    </w:p>
    <w:p w:rsidR="009C6448" w:rsidRDefault="009C6448" w:rsidP="008F732B">
      <w:pPr>
        <w:ind w:firstLine="550"/>
        <w:rPr>
          <w:rFonts w:cs="Arial"/>
          <w:bCs/>
          <w:iCs/>
        </w:rPr>
      </w:pPr>
    </w:p>
    <w:p w:rsidR="009C6448" w:rsidRPr="0082219D" w:rsidRDefault="009C6448" w:rsidP="004F461E">
      <w:pPr>
        <w:jc w:val="center"/>
        <w:rPr>
          <w:rFonts w:cs="Arial"/>
          <w:sz w:val="22"/>
          <w:szCs w:val="22"/>
        </w:rPr>
      </w:pPr>
      <w:r w:rsidRPr="0082219D">
        <w:rPr>
          <w:rFonts w:cs="Arial"/>
          <w:sz w:val="22"/>
          <w:szCs w:val="22"/>
        </w:rPr>
        <w:t xml:space="preserve">Tabela </w:t>
      </w:r>
      <w:r>
        <w:rPr>
          <w:rFonts w:cs="Arial"/>
          <w:sz w:val="22"/>
          <w:szCs w:val="22"/>
        </w:rPr>
        <w:t>1</w:t>
      </w:r>
      <w:r w:rsidRPr="0082219D">
        <w:rPr>
          <w:rFonts w:cs="Arial"/>
          <w:sz w:val="22"/>
          <w:szCs w:val="22"/>
        </w:rPr>
        <w:t xml:space="preserve"> – </w:t>
      </w:r>
      <w:r w:rsidRPr="00E00B03">
        <w:rPr>
          <w:rFonts w:cs="Arial"/>
          <w:sz w:val="22"/>
          <w:szCs w:val="23"/>
        </w:rPr>
        <w:t xml:space="preserve">Peso médio, comprimento médio, desvio padrão e rendimento </w:t>
      </w:r>
    </w:p>
    <w:tbl>
      <w:tblPr>
        <w:tblW w:w="8498" w:type="dxa"/>
        <w:tblInd w:w="5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32"/>
        <w:gridCol w:w="3166"/>
      </w:tblGrid>
      <w:tr w:rsidR="009C6448" w:rsidRPr="00597976" w:rsidTr="00BB40B9">
        <w:trPr>
          <w:cantSplit/>
          <w:trHeight w:val="317"/>
        </w:trPr>
        <w:tc>
          <w:tcPr>
            <w:tcW w:w="5332" w:type="dxa"/>
            <w:tcBorders>
              <w:top w:val="single" w:sz="4" w:space="0" w:color="auto"/>
              <w:bottom w:val="single" w:sz="4" w:space="0" w:color="auto"/>
            </w:tcBorders>
          </w:tcPr>
          <w:p w:rsidR="009C6448" w:rsidRPr="00597976" w:rsidRDefault="009C6448" w:rsidP="00424189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Variáveis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</w:tcPr>
          <w:p w:rsidR="009C6448" w:rsidRPr="00597976" w:rsidRDefault="009C6448" w:rsidP="00424189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Resultados</w:t>
            </w:r>
          </w:p>
        </w:tc>
      </w:tr>
      <w:tr w:rsidR="009C6448" w:rsidRPr="00597976" w:rsidTr="00BB40B9">
        <w:trPr>
          <w:cantSplit/>
          <w:trHeight w:val="317"/>
        </w:trPr>
        <w:tc>
          <w:tcPr>
            <w:tcW w:w="5332" w:type="dxa"/>
            <w:tcBorders>
              <w:top w:val="single" w:sz="4" w:space="0" w:color="auto"/>
            </w:tcBorders>
          </w:tcPr>
          <w:p w:rsidR="009C6448" w:rsidRPr="00597976" w:rsidRDefault="009C6448" w:rsidP="00424189">
            <w:pPr>
              <w:pStyle w:val="Tabla-Texto"/>
              <w:spacing w:before="0" w:after="0"/>
              <w:jc w:val="center"/>
              <w:rPr>
                <w:rFonts w:cs="Arial"/>
                <w:sz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Peso médio (g)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9C6448" w:rsidRPr="00EF16D8" w:rsidRDefault="009C6448" w:rsidP="0042418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234,58±35</w:t>
            </w:r>
            <w:r w:rsidRPr="00EF16D8">
              <w:rPr>
                <w:rFonts w:cs="Arial"/>
                <w:sz w:val="20"/>
                <w:szCs w:val="18"/>
              </w:rPr>
              <w:t>,</w:t>
            </w:r>
            <w:r>
              <w:rPr>
                <w:rFonts w:cs="Arial"/>
                <w:sz w:val="20"/>
                <w:szCs w:val="18"/>
              </w:rPr>
              <w:t>71</w:t>
            </w:r>
          </w:p>
        </w:tc>
      </w:tr>
      <w:tr w:rsidR="009C6448" w:rsidRPr="00597976" w:rsidTr="00BB40B9">
        <w:trPr>
          <w:cantSplit/>
          <w:trHeight w:val="317"/>
        </w:trPr>
        <w:tc>
          <w:tcPr>
            <w:tcW w:w="5332" w:type="dxa"/>
          </w:tcPr>
          <w:p w:rsidR="009C6448" w:rsidRPr="00597976" w:rsidRDefault="009C6448" w:rsidP="00424189">
            <w:pPr>
              <w:pStyle w:val="Tabla-Texto"/>
              <w:spacing w:before="0" w:after="0"/>
              <w:jc w:val="center"/>
              <w:rPr>
                <w:rFonts w:cs="Arial"/>
                <w:sz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Comprimento médio (cm)</w:t>
            </w:r>
          </w:p>
        </w:tc>
        <w:tc>
          <w:tcPr>
            <w:tcW w:w="3166" w:type="dxa"/>
          </w:tcPr>
          <w:p w:rsidR="009C6448" w:rsidRPr="00EF16D8" w:rsidRDefault="009C6448" w:rsidP="00424189">
            <w:pPr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35,62</w:t>
            </w:r>
            <w:r w:rsidRPr="00EF16D8">
              <w:rPr>
                <w:rFonts w:cs="Arial"/>
                <w:sz w:val="20"/>
                <w:szCs w:val="18"/>
              </w:rPr>
              <w:t>±1,</w:t>
            </w:r>
            <w:r>
              <w:rPr>
                <w:rFonts w:cs="Arial"/>
                <w:sz w:val="20"/>
                <w:szCs w:val="18"/>
              </w:rPr>
              <w:t>54</w:t>
            </w:r>
          </w:p>
        </w:tc>
      </w:tr>
      <w:tr w:rsidR="009C6448" w:rsidRPr="00597976" w:rsidTr="00BB40B9">
        <w:trPr>
          <w:cantSplit/>
          <w:trHeight w:val="652"/>
        </w:trPr>
        <w:tc>
          <w:tcPr>
            <w:tcW w:w="5332" w:type="dxa"/>
            <w:tcBorders>
              <w:bottom w:val="single" w:sz="4" w:space="0" w:color="auto"/>
            </w:tcBorders>
          </w:tcPr>
          <w:p w:rsidR="009C6448" w:rsidRPr="00597976" w:rsidRDefault="009C6448" w:rsidP="00424189">
            <w:pPr>
              <w:pStyle w:val="Tabla-Texto"/>
              <w:spacing w:before="0" w:after="0"/>
              <w:jc w:val="center"/>
              <w:rPr>
                <w:rFonts w:cs="Arial"/>
                <w:sz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Rendimento de tronco limpo (%)</w:t>
            </w: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9C6448" w:rsidRPr="00597976" w:rsidRDefault="009C6448" w:rsidP="00424189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2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 xml:space="preserve">             72,97</w:t>
            </w:r>
          </w:p>
        </w:tc>
      </w:tr>
    </w:tbl>
    <w:p w:rsidR="009C6448" w:rsidRPr="008F732B" w:rsidRDefault="009C6448" w:rsidP="00424189">
      <w:pPr>
        <w:ind w:firstLine="550"/>
        <w:jc w:val="center"/>
        <w:rPr>
          <w:rFonts w:cs="Arial"/>
          <w:bCs/>
          <w:iCs/>
        </w:rPr>
      </w:pPr>
    </w:p>
    <w:p w:rsidR="009C6448" w:rsidRPr="00FA1C48" w:rsidRDefault="009C6448" w:rsidP="0029083B">
      <w:pPr>
        <w:rPr>
          <w:rFonts w:cs="Arial"/>
        </w:rPr>
      </w:pPr>
    </w:p>
    <w:p w:rsidR="009C6448" w:rsidRPr="00FA1C48" w:rsidRDefault="009C6448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5 CONSIDERAÇÕES FINAIS</w:t>
      </w:r>
    </w:p>
    <w:p w:rsidR="009C6448" w:rsidRPr="00FA1C48" w:rsidRDefault="009C6448" w:rsidP="0029083B">
      <w:pPr>
        <w:pStyle w:val="Ttulodaseoprimria"/>
        <w:rPr>
          <w:rFonts w:cs="Arial"/>
          <w:sz w:val="24"/>
        </w:rPr>
      </w:pPr>
    </w:p>
    <w:p w:rsidR="009C6448" w:rsidRDefault="009C6448" w:rsidP="00CA2557">
      <w:pPr>
        <w:ind w:firstLine="550"/>
        <w:rPr>
          <w:rFonts w:cs="Arial"/>
        </w:rPr>
      </w:pPr>
      <w:r>
        <w:rPr>
          <w:rFonts w:cs="Arial"/>
        </w:rPr>
        <w:t>A viola (</w:t>
      </w:r>
      <w:r w:rsidRPr="00564793">
        <w:rPr>
          <w:rFonts w:cs="Arial"/>
          <w:i/>
        </w:rPr>
        <w:t>Loricariichthys anus</w:t>
      </w:r>
      <w:r>
        <w:rPr>
          <w:rFonts w:cs="Arial"/>
        </w:rPr>
        <w:t xml:space="preserve">) capturada na Lagoa Mangueira, nesta faixa de peso apresenta um alto rendimento de tronco limpo, sendo considerado um peixe com grande potencial para a pesca artesanal local. </w:t>
      </w:r>
    </w:p>
    <w:p w:rsidR="009C6448" w:rsidRPr="00FA1C48" w:rsidRDefault="009C6448" w:rsidP="0029083B">
      <w:pPr>
        <w:rPr>
          <w:rFonts w:cs="Arial"/>
        </w:rPr>
      </w:pPr>
    </w:p>
    <w:p w:rsidR="009C6448" w:rsidRDefault="009C6448" w:rsidP="00711AA3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9C6448" w:rsidRDefault="009C6448" w:rsidP="00711AA3">
      <w:pPr>
        <w:pStyle w:val="Ttulodaseoprimria"/>
        <w:jc w:val="left"/>
        <w:rPr>
          <w:rFonts w:cs="Arial"/>
          <w:sz w:val="24"/>
        </w:rPr>
      </w:pPr>
    </w:p>
    <w:p w:rsidR="009C6448" w:rsidRPr="00DB2FF4" w:rsidRDefault="009C6448" w:rsidP="00DB2FF4">
      <w:pPr>
        <w:pStyle w:val="Ttulodaseoprimria"/>
        <w:jc w:val="left"/>
        <w:rPr>
          <w:rFonts w:cs="Arial"/>
          <w:b w:val="0"/>
        </w:rPr>
      </w:pPr>
      <w:r w:rsidRPr="00DB2FF4">
        <w:rPr>
          <w:rFonts w:cs="Arial"/>
          <w:b w:val="0"/>
        </w:rPr>
        <w:t xml:space="preserve">         BOSCOLO, W. R.; HAYASHI, C.; SOARES, C. M.; Desempenho e características de carcaça de machos revertidos de tilápias do Nilo (</w:t>
      </w:r>
      <w:r w:rsidRPr="00DB2FF4">
        <w:rPr>
          <w:rFonts w:cs="Arial"/>
          <w:b w:val="0"/>
          <w:i/>
        </w:rPr>
        <w:t>Oreochromis niloticus</w:t>
      </w:r>
      <w:r w:rsidRPr="00DB2FF4">
        <w:rPr>
          <w:rFonts w:cs="Arial"/>
          <w:b w:val="0"/>
        </w:rPr>
        <w:t xml:space="preserve">), linhagens tailandesa e comum nas fases iniciais e de crescimento. </w:t>
      </w:r>
      <w:r w:rsidRPr="00DB2FF4">
        <w:rPr>
          <w:rFonts w:cs="Arial"/>
        </w:rPr>
        <w:t>Revista Brasileira de Zootecnia</w:t>
      </w:r>
      <w:r>
        <w:rPr>
          <w:rFonts w:cs="Arial"/>
          <w:b w:val="0"/>
        </w:rPr>
        <w:t>,</w:t>
      </w:r>
      <w:r w:rsidRPr="00DB2FF4">
        <w:rPr>
          <w:rFonts w:cs="Arial"/>
          <w:b w:val="0"/>
        </w:rPr>
        <w:t xml:space="preserve"> </w:t>
      </w:r>
      <w:r>
        <w:rPr>
          <w:rFonts w:cs="Arial"/>
          <w:b w:val="0"/>
        </w:rPr>
        <w:t>v.</w:t>
      </w:r>
      <w:r w:rsidRPr="00DB2FF4">
        <w:rPr>
          <w:rFonts w:cs="Arial"/>
          <w:b w:val="0"/>
        </w:rPr>
        <w:t>30</w:t>
      </w:r>
      <w:r>
        <w:rPr>
          <w:rFonts w:cs="Arial"/>
          <w:b w:val="0"/>
        </w:rPr>
        <w:t>, n.</w:t>
      </w:r>
      <w:r w:rsidRPr="00DB2FF4">
        <w:rPr>
          <w:rFonts w:cs="Arial"/>
          <w:b w:val="0"/>
        </w:rPr>
        <w:t>5</w:t>
      </w:r>
      <w:r>
        <w:rPr>
          <w:rFonts w:cs="Arial"/>
          <w:b w:val="0"/>
        </w:rPr>
        <w:t>, p.</w:t>
      </w:r>
      <w:r w:rsidRPr="00DB2FF4">
        <w:rPr>
          <w:rFonts w:cs="Arial"/>
          <w:b w:val="0"/>
        </w:rPr>
        <w:t>1391-1396</w:t>
      </w:r>
      <w:r>
        <w:rPr>
          <w:rFonts w:cs="Arial"/>
          <w:b w:val="0"/>
        </w:rPr>
        <w:t>, 2001</w:t>
      </w:r>
      <w:r w:rsidRPr="00DB2FF4">
        <w:rPr>
          <w:rFonts w:cs="Arial"/>
          <w:b w:val="0"/>
        </w:rPr>
        <w:t>.</w:t>
      </w:r>
    </w:p>
    <w:p w:rsidR="009C6448" w:rsidRPr="00FA1C48" w:rsidRDefault="009C6448" w:rsidP="00711AA3">
      <w:pPr>
        <w:pStyle w:val="Ttulodaseoprimria"/>
        <w:jc w:val="left"/>
        <w:rPr>
          <w:rFonts w:cs="Arial"/>
          <w:sz w:val="24"/>
        </w:rPr>
      </w:pPr>
    </w:p>
    <w:p w:rsidR="009C6448" w:rsidRDefault="009C6448" w:rsidP="00DB2FF4">
      <w:pPr>
        <w:autoSpaceDE w:val="0"/>
        <w:autoSpaceDN w:val="0"/>
        <w:adjustRightInd w:val="0"/>
        <w:rPr>
          <w:rFonts w:cs="Arial"/>
        </w:rPr>
      </w:pPr>
      <w:r w:rsidRPr="00710FC8">
        <w:rPr>
          <w:rFonts w:cs="Arial"/>
        </w:rPr>
        <w:t>BRITTO, A. C. P.; ROCHA, C. B.; TAVARES, R. A.; FERNANDES, J. M.; PIEDRA</w:t>
      </w:r>
      <w:r>
        <w:rPr>
          <w:rFonts w:cs="Arial"/>
        </w:rPr>
        <w:t>S, S. R. N.; POUEY, J. L. O. F.</w:t>
      </w:r>
      <w:r w:rsidRPr="00710FC8">
        <w:rPr>
          <w:rFonts w:cs="Arial"/>
        </w:rPr>
        <w:t xml:space="preserve"> </w:t>
      </w:r>
      <w:bookmarkStart w:id="0" w:name="_GoBack"/>
      <w:bookmarkEnd w:id="0"/>
      <w:r w:rsidRPr="00710FC8">
        <w:rPr>
          <w:rFonts w:cs="Arial"/>
        </w:rPr>
        <w:t>Rendimento Corporal E Composição Química Do Filé Da Viola (</w:t>
      </w:r>
      <w:r w:rsidRPr="00710FC8">
        <w:rPr>
          <w:rFonts w:cs="Arial"/>
          <w:i/>
        </w:rPr>
        <w:t>Loricariichthys Anus)</w:t>
      </w:r>
      <w:r w:rsidRPr="00710FC8">
        <w:rPr>
          <w:rFonts w:cs="Arial"/>
        </w:rPr>
        <w:t>.</w:t>
      </w:r>
      <w:r w:rsidRPr="00710FC8">
        <w:rPr>
          <w:rFonts w:cs="Arial"/>
          <w:b/>
        </w:rPr>
        <w:t xml:space="preserve"> Ciência Animal Brasileira</w:t>
      </w:r>
      <w:r w:rsidRPr="00710FC8">
        <w:rPr>
          <w:rFonts w:cs="Arial"/>
        </w:rPr>
        <w:t>, Goiânia, v.15, n.1, p. 38-44, jan./mar. 2014.</w:t>
      </w:r>
    </w:p>
    <w:p w:rsidR="009C6448" w:rsidRDefault="009C6448" w:rsidP="00DB2FF4">
      <w:pPr>
        <w:autoSpaceDE w:val="0"/>
        <w:autoSpaceDN w:val="0"/>
        <w:adjustRightInd w:val="0"/>
        <w:rPr>
          <w:rFonts w:cs="Arial"/>
        </w:rPr>
      </w:pPr>
    </w:p>
    <w:p w:rsidR="009C6448" w:rsidRPr="00DB2FF4" w:rsidRDefault="009C6448" w:rsidP="00DB2FF4">
      <w:pPr>
        <w:autoSpaceDE w:val="0"/>
        <w:autoSpaceDN w:val="0"/>
        <w:adjustRightInd w:val="0"/>
        <w:rPr>
          <w:rFonts w:cs="Arial"/>
          <w:lang w:val="en-US"/>
        </w:rPr>
      </w:pPr>
      <w:r w:rsidRPr="00DB2FF4">
        <w:rPr>
          <w:rFonts w:cs="Arial"/>
        </w:rPr>
        <w:t>MACEDO – VIEGAS, E. M. Estudo da carcaça de tilápia do Nilo (</w:t>
      </w:r>
      <w:r w:rsidRPr="00DB2FF4">
        <w:rPr>
          <w:rFonts w:cs="Arial"/>
          <w:i/>
        </w:rPr>
        <w:t>Oreochromis niloticus</w:t>
      </w:r>
      <w:r w:rsidRPr="00DB2FF4">
        <w:rPr>
          <w:rFonts w:cs="Arial"/>
        </w:rPr>
        <w:t xml:space="preserve">), em quatro categorias de peso. </w:t>
      </w:r>
      <w:r w:rsidRPr="00DB2FF4">
        <w:rPr>
          <w:rFonts w:cs="Arial"/>
          <w:b/>
          <w:lang w:val="en-US"/>
        </w:rPr>
        <w:t>Revista Unimar</w:t>
      </w:r>
      <w:r>
        <w:rPr>
          <w:rFonts w:cs="Arial"/>
          <w:lang w:val="en-US"/>
        </w:rPr>
        <w:t>, v.</w:t>
      </w:r>
      <w:r w:rsidRPr="00DB2FF4">
        <w:rPr>
          <w:rFonts w:cs="Arial"/>
          <w:lang w:val="en-US"/>
        </w:rPr>
        <w:t>19</w:t>
      </w:r>
      <w:r>
        <w:rPr>
          <w:rFonts w:cs="Arial"/>
          <w:lang w:val="en-US"/>
        </w:rPr>
        <w:t>, n.</w:t>
      </w:r>
      <w:r w:rsidRPr="00DB2FF4">
        <w:rPr>
          <w:rFonts w:cs="Arial"/>
          <w:lang w:val="en-US"/>
        </w:rPr>
        <w:t>3</w:t>
      </w:r>
      <w:r>
        <w:rPr>
          <w:rFonts w:cs="Arial"/>
          <w:lang w:val="en-US"/>
        </w:rPr>
        <w:t>, p.</w:t>
      </w:r>
      <w:r w:rsidRPr="00DB2FF4">
        <w:rPr>
          <w:rFonts w:cs="Arial"/>
          <w:lang w:val="en-US"/>
        </w:rPr>
        <w:t>863 – 870, 1997.</w:t>
      </w:r>
    </w:p>
    <w:p w:rsidR="009C6448" w:rsidRPr="00DB2FF4" w:rsidRDefault="009C6448" w:rsidP="00DB2FF4">
      <w:pPr>
        <w:autoSpaceDE w:val="0"/>
        <w:autoSpaceDN w:val="0"/>
        <w:adjustRightInd w:val="0"/>
        <w:rPr>
          <w:rFonts w:cs="Arial"/>
          <w:lang w:val="en-US"/>
        </w:rPr>
      </w:pPr>
    </w:p>
    <w:p w:rsidR="009C6448" w:rsidRPr="007C60E9" w:rsidRDefault="009C6448" w:rsidP="00DB2FF4">
      <w:pPr>
        <w:autoSpaceDE w:val="0"/>
        <w:autoSpaceDN w:val="0"/>
        <w:adjustRightInd w:val="0"/>
        <w:rPr>
          <w:rFonts w:cs="Arial"/>
        </w:rPr>
      </w:pPr>
      <w:r w:rsidRPr="006D0D1E">
        <w:rPr>
          <w:rFonts w:cs="Arial"/>
          <w:lang w:val="en-US"/>
        </w:rPr>
        <w:t xml:space="preserve">WILLE, K. E.; </w:t>
      </w:r>
      <w:smartTag w:uri="urn:schemas-microsoft-com:office:smarttags" w:element="place">
        <w:r w:rsidRPr="006D0D1E">
          <w:rPr>
            <w:rFonts w:cs="Arial"/>
            <w:lang w:val="en-US"/>
          </w:rPr>
          <w:t>MCLEAN</w:t>
        </w:r>
      </w:smartTag>
      <w:r w:rsidRPr="006D0D1E">
        <w:rPr>
          <w:rFonts w:cs="Arial"/>
          <w:lang w:val="en-US"/>
        </w:rPr>
        <w:t xml:space="preserve">, J.S.; GODDARD; J.C.; BYATT. </w:t>
      </w:r>
      <w:r w:rsidRPr="00EF3F6E">
        <w:rPr>
          <w:rFonts w:cs="Arial"/>
          <w:lang w:val="en-US"/>
        </w:rPr>
        <w:t xml:space="preserve">Dietary lipid level and growth hormone alter growth and body conformation of blue tilapia </w:t>
      </w:r>
      <w:r w:rsidRPr="00EF3F6E">
        <w:rPr>
          <w:rFonts w:cs="Arial"/>
          <w:i/>
          <w:iCs/>
          <w:lang w:val="en-US"/>
        </w:rPr>
        <w:t>Oreochromisaureus</w:t>
      </w:r>
      <w:r w:rsidRPr="00EF3F6E">
        <w:rPr>
          <w:rFonts w:cs="Arial"/>
          <w:lang w:val="en-US"/>
        </w:rPr>
        <w:t xml:space="preserve">. </w:t>
      </w:r>
      <w:r w:rsidRPr="00EF3F6E">
        <w:rPr>
          <w:rFonts w:cs="Arial"/>
          <w:b/>
          <w:iCs/>
        </w:rPr>
        <w:t>Aqüaculture</w:t>
      </w:r>
      <w:r w:rsidRPr="00EF3F6E">
        <w:rPr>
          <w:rFonts w:cs="Arial"/>
        </w:rPr>
        <w:t>, v. 209, p 219-232, 2002.</w:t>
      </w:r>
    </w:p>
    <w:p w:rsidR="009C6448" w:rsidRPr="00710FC8" w:rsidRDefault="009C6448" w:rsidP="00DB2FF4">
      <w:pPr>
        <w:autoSpaceDE w:val="0"/>
        <w:autoSpaceDN w:val="0"/>
        <w:adjustRightInd w:val="0"/>
        <w:rPr>
          <w:rFonts w:cs="Arial"/>
        </w:rPr>
      </w:pPr>
    </w:p>
    <w:p w:rsidR="009C6448" w:rsidRPr="00FA1C48" w:rsidRDefault="009C6448" w:rsidP="0029083B">
      <w:pPr>
        <w:rPr>
          <w:rFonts w:cs="Arial"/>
        </w:rPr>
      </w:pPr>
    </w:p>
    <w:sectPr w:rsidR="009C6448" w:rsidRPr="00FA1C48" w:rsidSect="00822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448" w:rsidRDefault="009C6448" w:rsidP="00B11590">
      <w:r>
        <w:separator/>
      </w:r>
    </w:p>
  </w:endnote>
  <w:endnote w:type="continuationSeparator" w:id="0">
    <w:p w:rsidR="009C6448" w:rsidRDefault="009C6448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8" w:rsidRDefault="009C64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8" w:rsidRDefault="009C64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8" w:rsidRDefault="009C64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448" w:rsidRDefault="009C6448" w:rsidP="00B11590">
      <w:r>
        <w:separator/>
      </w:r>
    </w:p>
  </w:footnote>
  <w:footnote w:type="continuationSeparator" w:id="0">
    <w:p w:rsidR="009C6448" w:rsidRDefault="009C6448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8" w:rsidRDefault="009C64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8" w:rsidRPr="00E10B97" w:rsidRDefault="009C6448" w:rsidP="00F34C67">
    <w:pPr>
      <w:pStyle w:val="Header"/>
      <w:jc w:val="center"/>
      <w:rPr>
        <w:rStyle w:val="Strong"/>
        <w:bCs/>
      </w:rPr>
    </w:pPr>
    <w:r w:rsidRPr="00E10B97">
      <w:rPr>
        <w:rStyle w:val="Strong"/>
        <w:bCs/>
      </w:rPr>
      <w:t>13ª Mostra da Produção Universitária</w:t>
    </w:r>
  </w:p>
  <w:p w:rsidR="009C6448" w:rsidRDefault="009C6448" w:rsidP="00D141AD">
    <w:pPr>
      <w:pStyle w:val="Header"/>
      <w:jc w:val="left"/>
      <w:rPr>
        <w:rStyle w:val="Strong"/>
        <w:b w:val="0"/>
        <w:bCs/>
        <w:sz w:val="20"/>
        <w:szCs w:val="20"/>
      </w:rPr>
    </w:pPr>
    <w:r>
      <w:rPr>
        <w:rStyle w:val="Strong"/>
        <w:b w:val="0"/>
        <w:bCs/>
        <w:sz w:val="20"/>
        <w:szCs w:val="20"/>
      </w:rPr>
      <w:t xml:space="preserve">.                                      </w:t>
    </w:r>
  </w:p>
  <w:p w:rsidR="009C6448" w:rsidRPr="00D141AD" w:rsidRDefault="009C6448" w:rsidP="00D141AD">
    <w:pPr>
      <w:pStyle w:val="Header"/>
      <w:jc w:val="left"/>
      <w:rPr>
        <w:bCs/>
        <w:sz w:val="20"/>
        <w:szCs w:val="20"/>
      </w:rPr>
    </w:pPr>
    <w:r>
      <w:rPr>
        <w:rStyle w:val="Strong"/>
        <w:b w:val="0"/>
        <w:bCs/>
        <w:sz w:val="20"/>
        <w:szCs w:val="20"/>
      </w:rPr>
      <w:t xml:space="preserve">                                       </w:t>
    </w:r>
    <w:r w:rsidRPr="00F34C67">
      <w:rPr>
        <w:rStyle w:val="Strong"/>
        <w:b w:val="0"/>
        <w:bCs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14 a"/>
      </w:smartTagPr>
      <w:r>
        <w:rPr>
          <w:rStyle w:val="Strong"/>
          <w:b w:val="0"/>
          <w:bCs/>
          <w:sz w:val="18"/>
          <w:szCs w:val="20"/>
        </w:rPr>
        <w:t>14</w:t>
      </w:r>
      <w:r w:rsidRPr="00F34C67">
        <w:rPr>
          <w:rStyle w:val="Strong"/>
          <w:b w:val="0"/>
          <w:bCs/>
          <w:sz w:val="18"/>
          <w:szCs w:val="20"/>
        </w:rPr>
        <w:t xml:space="preserve"> a</w:t>
      </w:r>
    </w:smartTag>
    <w:r w:rsidRPr="00F34C67">
      <w:rPr>
        <w:rStyle w:val="Strong"/>
        <w:b w:val="0"/>
        <w:bCs/>
        <w:sz w:val="18"/>
        <w:szCs w:val="20"/>
      </w:rPr>
      <w:t xml:space="preserve"> </w:t>
    </w:r>
    <w:r>
      <w:rPr>
        <w:rStyle w:val="Strong"/>
        <w:b w:val="0"/>
        <w:bCs/>
        <w:sz w:val="18"/>
        <w:szCs w:val="20"/>
      </w:rPr>
      <w:t>17</w:t>
    </w:r>
    <w:r w:rsidRPr="00F34C67">
      <w:rPr>
        <w:rStyle w:val="Strong"/>
        <w:b w:val="0"/>
        <w:bCs/>
        <w:sz w:val="18"/>
        <w:szCs w:val="20"/>
      </w:rPr>
      <w:t xml:space="preserve"> de outubro de 201</w:t>
    </w:r>
    <w:r>
      <w:rPr>
        <w:rStyle w:val="Strong"/>
        <w:b w:val="0"/>
        <w:bCs/>
        <w:sz w:val="18"/>
        <w:szCs w:val="20"/>
      </w:rPr>
      <w:t>4</w:t>
    </w:r>
    <w:r w:rsidRPr="00F34C67">
      <w:rPr>
        <w:rStyle w:val="Strong"/>
        <w:b w:val="0"/>
        <w:bCs/>
        <w:sz w:val="18"/>
        <w:szCs w:val="20"/>
      </w:rPr>
      <w:t>.</w:t>
    </w:r>
  </w:p>
  <w:p w:rsidR="009C6448" w:rsidRDefault="009C6448" w:rsidP="00F34C67">
    <w:pPr>
      <w:pStyle w:val="Header"/>
      <w:jc w:val="left"/>
      <w:rPr>
        <w:rStyle w:val="Strong"/>
        <w:b w:val="0"/>
        <w:bC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8" w:rsidRDefault="009C64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2616F"/>
    <w:rsid w:val="000F630E"/>
    <w:rsid w:val="0012354B"/>
    <w:rsid w:val="00125006"/>
    <w:rsid w:val="00185FE1"/>
    <w:rsid w:val="001A10FF"/>
    <w:rsid w:val="001C7B8C"/>
    <w:rsid w:val="001C7EAD"/>
    <w:rsid w:val="001E496B"/>
    <w:rsid w:val="00203D0A"/>
    <w:rsid w:val="0024774D"/>
    <w:rsid w:val="002810B0"/>
    <w:rsid w:val="0029083B"/>
    <w:rsid w:val="002A7A57"/>
    <w:rsid w:val="003220E0"/>
    <w:rsid w:val="003A36F3"/>
    <w:rsid w:val="003C0392"/>
    <w:rsid w:val="003E1BE2"/>
    <w:rsid w:val="003E6090"/>
    <w:rsid w:val="00424189"/>
    <w:rsid w:val="004376C2"/>
    <w:rsid w:val="00450C0F"/>
    <w:rsid w:val="00493589"/>
    <w:rsid w:val="004D26E7"/>
    <w:rsid w:val="004F461E"/>
    <w:rsid w:val="004F7A69"/>
    <w:rsid w:val="00520FB9"/>
    <w:rsid w:val="00564793"/>
    <w:rsid w:val="00565211"/>
    <w:rsid w:val="005677C9"/>
    <w:rsid w:val="00597976"/>
    <w:rsid w:val="005A77C4"/>
    <w:rsid w:val="005C25D3"/>
    <w:rsid w:val="005E78EE"/>
    <w:rsid w:val="00694708"/>
    <w:rsid w:val="006A4184"/>
    <w:rsid w:val="006B3906"/>
    <w:rsid w:val="006D0D1E"/>
    <w:rsid w:val="006F1A5E"/>
    <w:rsid w:val="0070021A"/>
    <w:rsid w:val="00710FC8"/>
    <w:rsid w:val="00711AA3"/>
    <w:rsid w:val="00721C44"/>
    <w:rsid w:val="00724A7E"/>
    <w:rsid w:val="00731000"/>
    <w:rsid w:val="00731B6A"/>
    <w:rsid w:val="007C2D07"/>
    <w:rsid w:val="007C60E9"/>
    <w:rsid w:val="0082219D"/>
    <w:rsid w:val="00863922"/>
    <w:rsid w:val="008C26D9"/>
    <w:rsid w:val="008F732B"/>
    <w:rsid w:val="00941544"/>
    <w:rsid w:val="009B0959"/>
    <w:rsid w:val="009C6448"/>
    <w:rsid w:val="009D0723"/>
    <w:rsid w:val="009F1118"/>
    <w:rsid w:val="00A53834"/>
    <w:rsid w:val="00A56E01"/>
    <w:rsid w:val="00A756D1"/>
    <w:rsid w:val="00A771C1"/>
    <w:rsid w:val="00A802B0"/>
    <w:rsid w:val="00A83E52"/>
    <w:rsid w:val="00B11590"/>
    <w:rsid w:val="00B2562C"/>
    <w:rsid w:val="00BB40B9"/>
    <w:rsid w:val="00BE7921"/>
    <w:rsid w:val="00C00D54"/>
    <w:rsid w:val="00C156F0"/>
    <w:rsid w:val="00C16DD6"/>
    <w:rsid w:val="00C341B4"/>
    <w:rsid w:val="00C47B84"/>
    <w:rsid w:val="00C950B7"/>
    <w:rsid w:val="00CA2557"/>
    <w:rsid w:val="00CC0ABE"/>
    <w:rsid w:val="00CC3E16"/>
    <w:rsid w:val="00CF1B19"/>
    <w:rsid w:val="00D141AD"/>
    <w:rsid w:val="00D25A87"/>
    <w:rsid w:val="00D43862"/>
    <w:rsid w:val="00D740C6"/>
    <w:rsid w:val="00D753F3"/>
    <w:rsid w:val="00DB2FF4"/>
    <w:rsid w:val="00DD1B99"/>
    <w:rsid w:val="00DE6963"/>
    <w:rsid w:val="00E00B03"/>
    <w:rsid w:val="00E10B97"/>
    <w:rsid w:val="00EA51E0"/>
    <w:rsid w:val="00EB13F7"/>
    <w:rsid w:val="00EF16D8"/>
    <w:rsid w:val="00EF3F6E"/>
    <w:rsid w:val="00F32619"/>
    <w:rsid w:val="00F34C67"/>
    <w:rsid w:val="00F56270"/>
    <w:rsid w:val="00F65AE9"/>
    <w:rsid w:val="00F81F81"/>
    <w:rsid w:val="00FA1C48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hAnsi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hAnsi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72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0723"/>
    <w:rPr>
      <w:rFonts w:ascii="Arial" w:eastAsia="Times New Roman" w:hAnsi="Arial"/>
      <w:kern w:val="1"/>
      <w:sz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locked/>
    <w:rsid w:val="009D0723"/>
    <w:rPr>
      <w:rFonts w:ascii="Arial" w:hAnsi="Arial"/>
      <w:b/>
      <w:caps/>
      <w:kern w:val="28"/>
      <w:sz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590"/>
    <w:rPr>
      <w:rFonts w:ascii="Arial" w:eastAsia="Times New Roman" w:hAnsi="Arial"/>
      <w:kern w:val="1"/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590"/>
    <w:rPr>
      <w:rFonts w:ascii="Arial" w:eastAsia="Times New Roman" w:hAnsi="Arial"/>
      <w:kern w:val="1"/>
      <w:sz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33F3"/>
    <w:rPr>
      <w:rFonts w:ascii="Arial" w:eastAsia="Times New Roman" w:hAnsi="Arial" w:cs="Times New Roman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33F3"/>
    <w:rPr>
      <w:rFonts w:ascii="Arial" w:eastAsia="Times New Roman" w:hAnsi="Arial" w:cs="Times New Roman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669</Words>
  <Characters>3613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RENDIMENTO DE TRONCO LIMPO DA VIOLA (Loricariichthys anus) CAPTUADAS NA LAGOA MANGUEIRA, RS</dc:title>
  <dc:subject/>
  <dc:creator>DGI</dc:creator>
  <cp:keywords/>
  <dc:description/>
  <cp:lastModifiedBy>Usuario</cp:lastModifiedBy>
  <cp:revision>2</cp:revision>
  <cp:lastPrinted>2013-05-31T18:34:00Z</cp:lastPrinted>
  <dcterms:created xsi:type="dcterms:W3CDTF">2014-08-21T12:07:00Z</dcterms:created>
  <dcterms:modified xsi:type="dcterms:W3CDTF">2014-08-21T12:07:00Z</dcterms:modified>
</cp:coreProperties>
</file>