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C" w:rsidRPr="00FA1C48" w:rsidRDefault="00CD7920" w:rsidP="00564F41">
      <w:pPr>
        <w:ind w:left="-454" w:firstLine="0"/>
        <w:jc w:val="center"/>
        <w:rPr>
          <w:rFonts w:cs="Arial"/>
          <w:b/>
        </w:rPr>
      </w:pPr>
      <w:r>
        <w:rPr>
          <w:rFonts w:cs="Arial"/>
          <w:b/>
        </w:rPr>
        <w:t>O HABITAR E O MERCADO IMOBILIÁRIO: AS CONTRADIÇÕES DO ESPAÇO URBANO</w:t>
      </w:r>
    </w:p>
    <w:p w:rsidR="00564F41" w:rsidRDefault="00564F41" w:rsidP="00564F41">
      <w:pPr>
        <w:ind w:left="-454" w:firstLine="0"/>
        <w:jc w:val="right"/>
        <w:rPr>
          <w:rFonts w:cs="Arial"/>
          <w:b/>
        </w:rPr>
      </w:pPr>
    </w:p>
    <w:p w:rsidR="00E769FC" w:rsidRDefault="00E769FC" w:rsidP="00564F41">
      <w:pPr>
        <w:ind w:left="-454" w:firstLine="0"/>
        <w:jc w:val="right"/>
        <w:rPr>
          <w:rFonts w:cs="Arial"/>
          <w:b/>
        </w:rPr>
      </w:pPr>
      <w:r>
        <w:rPr>
          <w:rFonts w:cs="Arial"/>
          <w:b/>
        </w:rPr>
        <w:t>ROSA,</w:t>
      </w:r>
      <w:r w:rsidRPr="00FA1C48">
        <w:rPr>
          <w:rFonts w:cs="Arial"/>
          <w:b/>
        </w:rPr>
        <w:t xml:space="preserve"> </w:t>
      </w:r>
      <w:r>
        <w:rPr>
          <w:rFonts w:cs="Arial"/>
          <w:b/>
        </w:rPr>
        <w:t xml:space="preserve">Natália </w:t>
      </w:r>
      <w:proofErr w:type="gramStart"/>
      <w:r>
        <w:rPr>
          <w:rFonts w:cs="Arial"/>
          <w:b/>
        </w:rPr>
        <w:t>Carvalho</w:t>
      </w:r>
      <w:proofErr w:type="gramEnd"/>
      <w:r w:rsidRPr="00FA1C48">
        <w:rPr>
          <w:rFonts w:cs="Arial"/>
          <w:b/>
        </w:rPr>
        <w:t xml:space="preserve"> </w:t>
      </w:r>
    </w:p>
    <w:p w:rsidR="00894571" w:rsidRPr="00FA1C48" w:rsidRDefault="00A84281" w:rsidP="00564F41">
      <w:pPr>
        <w:ind w:left="-454" w:firstLine="0"/>
        <w:jc w:val="right"/>
        <w:rPr>
          <w:rFonts w:cs="Arial"/>
          <w:b/>
        </w:rPr>
      </w:pPr>
      <w:r>
        <w:rPr>
          <w:rFonts w:cs="Arial"/>
          <w:b/>
        </w:rPr>
        <w:t>JÚNIOR</w:t>
      </w:r>
      <w:r w:rsidR="00894571">
        <w:rPr>
          <w:rFonts w:cs="Arial"/>
          <w:b/>
        </w:rPr>
        <w:t xml:space="preserve">, Valdir </w:t>
      </w:r>
      <w:proofErr w:type="gramStart"/>
      <w:r>
        <w:rPr>
          <w:rFonts w:cs="Arial"/>
          <w:b/>
        </w:rPr>
        <w:t>Robe</w:t>
      </w:r>
      <w:proofErr w:type="gramEnd"/>
    </w:p>
    <w:p w:rsidR="00E769FC" w:rsidRPr="00FA1C48" w:rsidRDefault="00E769FC" w:rsidP="00564F41">
      <w:pPr>
        <w:ind w:left="-454" w:firstLine="0"/>
        <w:jc w:val="right"/>
        <w:rPr>
          <w:rFonts w:cs="Arial"/>
          <w:b/>
        </w:rPr>
      </w:pPr>
      <w:r>
        <w:rPr>
          <w:rFonts w:cs="Arial"/>
          <w:b/>
        </w:rPr>
        <w:t>RIBEIRO,</w:t>
      </w:r>
      <w:r w:rsidRPr="00FA1C48">
        <w:rPr>
          <w:rFonts w:cs="Arial"/>
          <w:b/>
        </w:rPr>
        <w:t xml:space="preserve"> </w:t>
      </w:r>
      <w:r>
        <w:rPr>
          <w:rFonts w:cs="Arial"/>
          <w:b/>
        </w:rPr>
        <w:t xml:space="preserve">Maria Thereza </w:t>
      </w:r>
      <w:proofErr w:type="gramStart"/>
      <w:r>
        <w:rPr>
          <w:rFonts w:cs="Arial"/>
          <w:b/>
        </w:rPr>
        <w:t>R</w:t>
      </w:r>
      <w:r w:rsidR="00A84281">
        <w:rPr>
          <w:rFonts w:cs="Arial"/>
          <w:b/>
        </w:rPr>
        <w:t>osa</w:t>
      </w:r>
      <w:proofErr w:type="gramEnd"/>
      <w:r w:rsidRPr="00FA1C48">
        <w:rPr>
          <w:rFonts w:cs="Arial"/>
          <w:b/>
        </w:rPr>
        <w:t xml:space="preserve"> </w:t>
      </w:r>
    </w:p>
    <w:p w:rsidR="00E769FC" w:rsidRPr="00FA1C48" w:rsidRDefault="00E769FC" w:rsidP="00564F41">
      <w:pPr>
        <w:ind w:left="-454" w:firstLine="0"/>
        <w:jc w:val="right"/>
        <w:rPr>
          <w:rFonts w:cs="Arial"/>
          <w:b/>
        </w:rPr>
      </w:pPr>
      <w:r>
        <w:rPr>
          <w:rFonts w:cs="Arial"/>
          <w:b/>
        </w:rPr>
        <w:t>natalirs@gmail.com</w:t>
      </w:r>
    </w:p>
    <w:p w:rsidR="00E769FC" w:rsidRPr="00FA1C48" w:rsidRDefault="00E769FC" w:rsidP="00564F41">
      <w:pPr>
        <w:ind w:left="-454" w:firstLine="0"/>
        <w:jc w:val="right"/>
        <w:rPr>
          <w:rFonts w:cs="Arial"/>
          <w:b/>
        </w:rPr>
      </w:pPr>
    </w:p>
    <w:p w:rsidR="00E769FC" w:rsidRPr="00FA1C48" w:rsidRDefault="00E769FC" w:rsidP="00564F41">
      <w:pPr>
        <w:ind w:left="-454"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="00055B25">
        <w:rPr>
          <w:rFonts w:cs="Arial"/>
          <w:b/>
        </w:rPr>
        <w:t>Encontro de Pós-Graduação- MPU FURG</w:t>
      </w:r>
    </w:p>
    <w:p w:rsidR="00E769FC" w:rsidRPr="00FA1C48" w:rsidRDefault="00E769FC" w:rsidP="00564F41">
      <w:pPr>
        <w:ind w:left="-454"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Área do conhecimento: </w:t>
      </w:r>
      <w:r w:rsidR="00055B25">
        <w:rPr>
          <w:rFonts w:cs="Arial"/>
          <w:b/>
        </w:rPr>
        <w:t>Sociologia</w:t>
      </w:r>
      <w:r w:rsidR="003D3A29">
        <w:rPr>
          <w:rFonts w:cs="Arial"/>
          <w:b/>
        </w:rPr>
        <w:t xml:space="preserve"> u</w:t>
      </w:r>
      <w:bookmarkStart w:id="0" w:name="_GoBack"/>
      <w:bookmarkEnd w:id="0"/>
      <w:r w:rsidR="003D3A29">
        <w:rPr>
          <w:rFonts w:cs="Arial"/>
          <w:b/>
        </w:rPr>
        <w:t>rbana</w:t>
      </w:r>
    </w:p>
    <w:p w:rsidR="00E769FC" w:rsidRPr="00FA1C48" w:rsidRDefault="00E769FC" w:rsidP="00564F41">
      <w:pPr>
        <w:ind w:left="-454" w:firstLine="0"/>
        <w:jc w:val="right"/>
        <w:rPr>
          <w:rFonts w:cs="Arial"/>
          <w:b/>
        </w:rPr>
      </w:pPr>
    </w:p>
    <w:p w:rsidR="00E769FC" w:rsidRPr="00FA1C48" w:rsidRDefault="00E769FC" w:rsidP="00564F41">
      <w:pPr>
        <w:ind w:left="-454" w:firstLine="0"/>
        <w:rPr>
          <w:rFonts w:cs="Arial"/>
          <w:b/>
        </w:rPr>
      </w:pPr>
      <w:r w:rsidRPr="00FA1C48">
        <w:rPr>
          <w:rFonts w:cs="Arial"/>
          <w:b/>
        </w:rPr>
        <w:t xml:space="preserve">Palavras-chave: </w:t>
      </w:r>
      <w:r w:rsidR="00A84281">
        <w:rPr>
          <w:rFonts w:cs="Arial"/>
        </w:rPr>
        <w:t>espaço urbano; habitar; mercado imobiliário.</w:t>
      </w:r>
    </w:p>
    <w:p w:rsidR="00E769FC" w:rsidRPr="00FA1C48" w:rsidRDefault="00E769FC" w:rsidP="00564F41">
      <w:pPr>
        <w:pStyle w:val="Ttulodaseoprimria"/>
        <w:ind w:left="-454"/>
        <w:rPr>
          <w:rFonts w:cs="Arial"/>
          <w:sz w:val="24"/>
        </w:rPr>
      </w:pPr>
    </w:p>
    <w:p w:rsidR="00E769FC" w:rsidRDefault="00E769FC" w:rsidP="00564F41">
      <w:pPr>
        <w:pStyle w:val="Ttulodaseoprimria"/>
        <w:ind w:left="-454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564F41" w:rsidRPr="00FA1C48" w:rsidRDefault="00564F41" w:rsidP="00564F41">
      <w:pPr>
        <w:pStyle w:val="Ttulodaseoprimria"/>
        <w:ind w:left="-454"/>
        <w:rPr>
          <w:rFonts w:cs="Arial"/>
        </w:rPr>
      </w:pPr>
    </w:p>
    <w:p w:rsidR="008B36E9" w:rsidRDefault="008B36E9" w:rsidP="00564F41">
      <w:pPr>
        <w:ind w:left="-454" w:firstLine="360"/>
        <w:rPr>
          <w:rFonts w:eastAsia="Arial" w:cs="Arial"/>
        </w:rPr>
      </w:pPr>
      <w:r>
        <w:rPr>
          <w:rFonts w:eastAsia="Arial" w:cs="Arial"/>
        </w:rPr>
        <w:t xml:space="preserve">O espaço urbano apresenta uma heterogeneidade em sua constituição, por possuir evidentes diferenças </w:t>
      </w:r>
      <w:proofErr w:type="spellStart"/>
      <w:r>
        <w:rPr>
          <w:rFonts w:eastAsia="Arial" w:cs="Arial"/>
        </w:rPr>
        <w:t>socioespacias</w:t>
      </w:r>
      <w:proofErr w:type="spellEnd"/>
      <w:r>
        <w:rPr>
          <w:rFonts w:eastAsia="Arial" w:cs="Arial"/>
        </w:rPr>
        <w:t xml:space="preserve">, essas mesmas diferenças constituem as identidades de determinadas populações em uma dada região. O mercado imobiliário, por sua vez, transforma tais espaços, desarticulando, pois, as relações sociais históricas. </w:t>
      </w:r>
    </w:p>
    <w:p w:rsidR="008B36E9" w:rsidRDefault="008B36E9" w:rsidP="00564F41">
      <w:pPr>
        <w:ind w:left="-454" w:firstLine="360"/>
        <w:rPr>
          <w:rFonts w:eastAsia="Arial" w:cs="Arial"/>
        </w:rPr>
      </w:pPr>
      <w:r>
        <w:rPr>
          <w:rFonts w:eastAsia="Arial" w:cs="Arial"/>
        </w:rPr>
        <w:t xml:space="preserve"> A pesquisa que se segue consiste no estudo acerca das promoções imobiliárias e de que forma elas impõem um modelo de morar que desenraiza o habitar histórico das comunidades periféricas. Tendo em vista, a implementação de um processo homogêneo de habitação o que resulta no descompasso entre os interesses dos </w:t>
      </w:r>
      <w:proofErr w:type="gramStart"/>
      <w:r>
        <w:rPr>
          <w:rFonts w:eastAsia="Arial" w:cs="Arial"/>
        </w:rPr>
        <w:t>promotores</w:t>
      </w:r>
      <w:proofErr w:type="gramEnd"/>
      <w:r>
        <w:rPr>
          <w:rFonts w:eastAsia="Arial" w:cs="Arial"/>
        </w:rPr>
        <w:t xml:space="preserve"> </w:t>
      </w:r>
      <w:proofErr w:type="gramStart"/>
      <w:r>
        <w:rPr>
          <w:rFonts w:eastAsia="Arial" w:cs="Arial"/>
        </w:rPr>
        <w:t>imobiliários</w:t>
      </w:r>
      <w:proofErr w:type="gramEnd"/>
      <w:r>
        <w:rPr>
          <w:rFonts w:eastAsia="Arial" w:cs="Arial"/>
        </w:rPr>
        <w:t>, voltados para o mercado, e os dos moradores, que vivenciam cotidianamente o espaço urbano.</w:t>
      </w:r>
    </w:p>
    <w:p w:rsidR="008B36E9" w:rsidRDefault="008B36E9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Compreende-se então que a relação do ser humano com o mundo, com a natureza, foi profundamente transformada, tornando-se um contrato em que os interesses sociais e históricos são invariavelmente derrotados pelos interesses financeiros. Sendo, a heterogeneidade da natureza do habitar su</w:t>
      </w:r>
      <w:r w:rsidR="00475350">
        <w:rPr>
          <w:rFonts w:eastAsia="Arial" w:cs="Arial"/>
        </w:rPr>
        <w:t>bstituída pela homogeneidade da mercadoria</w:t>
      </w:r>
      <w:r>
        <w:rPr>
          <w:rFonts w:eastAsia="Arial" w:cs="Arial"/>
        </w:rPr>
        <w:t>, de acordo com a racionalidade quantitativa do mercado imobiliário.</w:t>
      </w:r>
    </w:p>
    <w:p w:rsidR="008B36E9" w:rsidRDefault="008B36E9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Portanto, através do referencial da sociologia urbana visa-se compreender esses fenômenos da realidade social. Para, então, perceber a unicidade de um processo massificador, que não dialoga com a pluralidade dos seres e suas necessidades historicamente construídas. Pesquisando a contradição da imposição feita pelo mercado imobiliário, em conflito com a poesia do habitar local.</w:t>
      </w:r>
    </w:p>
    <w:p w:rsidR="008B36E9" w:rsidRDefault="008B36E9" w:rsidP="00564F41">
      <w:pPr>
        <w:ind w:left="-454"/>
        <w:rPr>
          <w:rFonts w:cs="Arial"/>
        </w:rPr>
      </w:pPr>
    </w:p>
    <w:p w:rsidR="00E769FC" w:rsidRDefault="00E769FC" w:rsidP="00564F41">
      <w:pPr>
        <w:ind w:left="-454"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564F41" w:rsidRPr="00FA1C48" w:rsidRDefault="00564F41" w:rsidP="00564F41">
      <w:pPr>
        <w:ind w:left="-454" w:firstLine="0"/>
        <w:jc w:val="left"/>
        <w:rPr>
          <w:rFonts w:cs="Arial"/>
          <w:b/>
        </w:rPr>
      </w:pPr>
    </w:p>
    <w:p w:rsidR="00A84281" w:rsidRDefault="00A84281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 xml:space="preserve">Inicialmente, importante </w:t>
      </w:r>
      <w:proofErr w:type="gramStart"/>
      <w:r>
        <w:rPr>
          <w:rFonts w:eastAsia="Arial" w:cs="Arial"/>
        </w:rPr>
        <w:t>a</w:t>
      </w:r>
      <w:proofErr w:type="gramEnd"/>
      <w:r>
        <w:rPr>
          <w:rFonts w:eastAsia="Arial" w:cs="Arial"/>
        </w:rPr>
        <w:t xml:space="preserve"> análise da identidade d</w:t>
      </w:r>
      <w:r w:rsidR="00475350">
        <w:rPr>
          <w:rFonts w:eastAsia="Arial" w:cs="Arial"/>
        </w:rPr>
        <w:t>as</w:t>
      </w:r>
      <w:r>
        <w:rPr>
          <w:rFonts w:eastAsia="Arial" w:cs="Arial"/>
        </w:rPr>
        <w:t xml:space="preserve"> comunidades marginais, buscando a compreensão de suas peculiaridades no que tange as suas necessidades de habitar. Neste sentido, de acordo com LEFEBVRE (1999) “O homem habita como poeta”. Isso quer dizer que a relação do “ser humano” com a natureza e com sua própria natureza, com o “ser” e seu próprio ser, reside no habitar, nele se realiza e nele se lê. </w:t>
      </w:r>
    </w:p>
    <w:p w:rsidR="00894571" w:rsidRDefault="00564F41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Portanto</w:t>
      </w:r>
      <w:r w:rsidR="00894571">
        <w:rPr>
          <w:rFonts w:eastAsia="Arial" w:cs="Arial"/>
        </w:rPr>
        <w:t>, constata</w:t>
      </w:r>
      <w:r w:rsidR="00714D97">
        <w:rPr>
          <w:rFonts w:eastAsia="Arial" w:cs="Arial"/>
        </w:rPr>
        <w:t>m</w:t>
      </w:r>
      <w:r w:rsidR="00894571">
        <w:rPr>
          <w:rFonts w:eastAsia="Arial" w:cs="Arial"/>
        </w:rPr>
        <w:t>-se a</w:t>
      </w:r>
      <w:r>
        <w:rPr>
          <w:rFonts w:eastAsia="Arial" w:cs="Arial"/>
        </w:rPr>
        <w:t>s</w:t>
      </w:r>
      <w:r w:rsidR="00894571">
        <w:rPr>
          <w:rFonts w:eastAsia="Arial" w:cs="Arial"/>
        </w:rPr>
        <w:t xml:space="preserve"> contradiç</w:t>
      </w:r>
      <w:r>
        <w:rPr>
          <w:rFonts w:eastAsia="Arial" w:cs="Arial"/>
        </w:rPr>
        <w:t>ões</w:t>
      </w:r>
      <w:r w:rsidR="00894571">
        <w:rPr>
          <w:rFonts w:eastAsia="Arial" w:cs="Arial"/>
        </w:rPr>
        <w:t xml:space="preserve"> do espaço urbano, o habitar visto como mercadoria, interesse dos promotores imobiliários em conflito com o espaço do cotidiano, da vivência, dos atores marginais. Conforme CARLOS (1999):</w:t>
      </w:r>
    </w:p>
    <w:p w:rsidR="00894571" w:rsidRDefault="00894571" w:rsidP="00714D97">
      <w:pPr>
        <w:ind w:firstLine="0"/>
        <w:rPr>
          <w:rFonts w:eastAsia="Arial" w:cs="Arial"/>
        </w:rPr>
      </w:pPr>
    </w:p>
    <w:p w:rsidR="00E769FC" w:rsidRDefault="00894571" w:rsidP="00564F41">
      <w:pPr>
        <w:ind w:left="2124" w:firstLine="0"/>
        <w:rPr>
          <w:rFonts w:eastAsia="Arial" w:cs="Arial"/>
          <w:sz w:val="20"/>
        </w:rPr>
      </w:pPr>
      <w:r>
        <w:rPr>
          <w:rFonts w:eastAsia="Arial" w:cs="Arial"/>
          <w:sz w:val="20"/>
        </w:rPr>
        <w:t xml:space="preserve">Tendencialmente o espaço produzido enquanto mercadoria entra no circuito da troca, atrai capitais que migram de um setor da economia para o outro de modo a viabilizar a reprodução. Neste contexto, o espaço é banalizado, explorado, e as possibilidades de ocupá-lo são sempre crescentes, o que </w:t>
      </w:r>
      <w:r>
        <w:rPr>
          <w:rFonts w:eastAsia="Arial" w:cs="Arial"/>
          <w:sz w:val="20"/>
        </w:rPr>
        <w:lastRenderedPageBreak/>
        <w:t>explica a emergência de uma nova lógica associada a uma nova forma de dominação do espaço que se reproduz ordenando e direcionando a ocupação, fragmentando o espaço vendido em pedaços e, com isso, tornando os espaços trocáveis a partir de operações que se realizam através e no mercado. Desde modo, o espaço é produzido e reproduzido enquanto mercadoria reproduzível.</w:t>
      </w:r>
    </w:p>
    <w:p w:rsidR="00714D97" w:rsidRDefault="00714D97" w:rsidP="00564F41">
      <w:pPr>
        <w:ind w:left="2124" w:firstLine="0"/>
        <w:rPr>
          <w:rFonts w:eastAsia="Arial" w:cs="Arial"/>
          <w:sz w:val="20"/>
        </w:rPr>
      </w:pPr>
    </w:p>
    <w:p w:rsidR="00564F41" w:rsidRDefault="00564F41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Assim</w:t>
      </w:r>
      <w:r w:rsidRPr="00740CB8">
        <w:rPr>
          <w:rFonts w:eastAsia="Arial" w:cs="Arial"/>
        </w:rPr>
        <w:t>, percebe-se que os espaços são modificados de acordo com o interesse do mercado imobiliário</w:t>
      </w:r>
      <w:r>
        <w:rPr>
          <w:rFonts w:eastAsia="Arial" w:cs="Arial"/>
          <w:color w:val="FF0000"/>
        </w:rPr>
        <w:t xml:space="preserve">. </w:t>
      </w:r>
      <w:r>
        <w:rPr>
          <w:rFonts w:eastAsia="Arial" w:cs="Arial"/>
        </w:rPr>
        <w:t xml:space="preserve">Neste viés, HARVEY (2012). As modificações das qualidades do espaço e do tempo podem resultar da perseguição de objetivos monetários. </w:t>
      </w:r>
    </w:p>
    <w:p w:rsidR="00564F41" w:rsidRPr="00FA1C48" w:rsidRDefault="00564F41" w:rsidP="00564F41">
      <w:pPr>
        <w:ind w:left="2124" w:firstLine="0"/>
        <w:rPr>
          <w:rFonts w:cs="Arial"/>
        </w:rPr>
      </w:pPr>
    </w:p>
    <w:p w:rsidR="00E769FC" w:rsidRDefault="00E769FC" w:rsidP="00564F41">
      <w:pPr>
        <w:pStyle w:val="Ttulodaseoprimria"/>
        <w:ind w:left="-454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Pr="00FA1C48">
        <w:rPr>
          <w:rFonts w:cs="Arial"/>
          <w:sz w:val="24"/>
        </w:rPr>
        <w:t xml:space="preserve"> MATERIAIS E MÉTODOS (ou PROCEDIMENTO METODOLÓGICO)</w:t>
      </w:r>
    </w:p>
    <w:p w:rsidR="00564F41" w:rsidRPr="00FA1C48" w:rsidRDefault="00564F41" w:rsidP="00564F41">
      <w:pPr>
        <w:pStyle w:val="Ttulodaseoprimria"/>
        <w:ind w:left="-454"/>
        <w:rPr>
          <w:rFonts w:cs="Arial"/>
          <w:sz w:val="24"/>
        </w:rPr>
      </w:pPr>
    </w:p>
    <w:p w:rsidR="008B36E9" w:rsidRDefault="008B36E9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Esta pesquisa foi realizada através de referencial epistemológico, tendo como elementos fundadores vasta bibliografia</w:t>
      </w:r>
      <w:r>
        <w:rPr>
          <w:rFonts w:eastAsia="Arial" w:cs="Arial"/>
          <w:color w:val="FF0000"/>
        </w:rPr>
        <w:t xml:space="preserve"> </w:t>
      </w:r>
      <w:r>
        <w:rPr>
          <w:rFonts w:eastAsia="Arial" w:cs="Arial"/>
        </w:rPr>
        <w:t>a</w:t>
      </w:r>
      <w:r>
        <w:rPr>
          <w:rFonts w:eastAsia="Arial" w:cs="Arial"/>
          <w:color w:val="FF0000"/>
        </w:rPr>
        <w:t xml:space="preserve"> </w:t>
      </w:r>
      <w:r w:rsidR="00A84281">
        <w:rPr>
          <w:rFonts w:eastAsia="Arial" w:cs="Arial"/>
        </w:rPr>
        <w:t>respeito do tema, bem como</w:t>
      </w:r>
      <w:r>
        <w:rPr>
          <w:rFonts w:eastAsia="Arial" w:cs="Arial"/>
        </w:rPr>
        <w:t xml:space="preserve"> realização de pesquisa de campo, em um bairro na cidade de Pelotas, para, assim investigar de que forma se realiza o habitar dos atores marginais.</w:t>
      </w:r>
    </w:p>
    <w:p w:rsidR="008B36E9" w:rsidRDefault="008B36E9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Ainda, investigou-se o modelo de habitação popular do mercado imobiliário em Pelotas e as formas de aplicação desse modelo.  Importante ressaltar a pesquisa do morar dos habitantes de tal bairro, que passaram por uma experiência de transição das comunidades periféricas para habitações populares em Pelotas.</w:t>
      </w:r>
    </w:p>
    <w:p w:rsidR="00E769FC" w:rsidRPr="00FA1C48" w:rsidRDefault="00E769FC" w:rsidP="00564F41">
      <w:pPr>
        <w:ind w:left="-454" w:firstLine="0"/>
        <w:rPr>
          <w:rFonts w:cs="Arial"/>
        </w:rPr>
      </w:pPr>
    </w:p>
    <w:p w:rsidR="00E769FC" w:rsidRDefault="00E769FC" w:rsidP="00564F41">
      <w:pPr>
        <w:pStyle w:val="Ttulodaseoprimria"/>
        <w:ind w:left="-454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Pr="00FA1C48">
        <w:rPr>
          <w:rFonts w:cs="Arial"/>
          <w:sz w:val="24"/>
        </w:rPr>
        <w:t xml:space="preserve"> RESULTADOS e DISCUSSÃO </w:t>
      </w:r>
    </w:p>
    <w:p w:rsidR="00564F41" w:rsidRPr="00FA1C48" w:rsidRDefault="00564F41" w:rsidP="00564F41">
      <w:pPr>
        <w:pStyle w:val="Ttulodaseoprimria"/>
        <w:ind w:left="-454"/>
        <w:rPr>
          <w:rFonts w:cs="Arial"/>
          <w:sz w:val="24"/>
        </w:rPr>
      </w:pPr>
    </w:p>
    <w:p w:rsidR="008B36E9" w:rsidRDefault="008B36E9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A pesquisa de campo e o estudo da bibliografia proporcionaram resultados parciais, uma vez que o presente estudo está em andamento. A pesquisa, até o momento, proporcionou o entendimento de que as populações historicamente excluídas do espaço urbano passaram por um movimento de inclusão por parte do mercado imobiliário através de programas de habitação popular.</w:t>
      </w:r>
    </w:p>
    <w:p w:rsidR="008B36E9" w:rsidRDefault="00055B25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Nesse processo o</w:t>
      </w:r>
      <w:r w:rsidR="008B36E9">
        <w:rPr>
          <w:rFonts w:eastAsia="Arial" w:cs="Arial"/>
        </w:rPr>
        <w:t xml:space="preserve"> habitar foi transformado e compreender a dinâmica do mercado imobiliário, a reprodução do espaço urbano e a reprodução social nas cidades, levam-nos ao centro de uma lógica de reprodução capitalista, ancorada no mercado financeiro, e desprovida, por conseguinte do que seria necessário a um movimento realmente </w:t>
      </w:r>
      <w:proofErr w:type="spellStart"/>
      <w:r w:rsidR="008B36E9">
        <w:rPr>
          <w:rFonts w:eastAsia="Arial" w:cs="Arial"/>
        </w:rPr>
        <w:t>includente</w:t>
      </w:r>
      <w:proofErr w:type="spellEnd"/>
      <w:r w:rsidR="008B36E9">
        <w:rPr>
          <w:rFonts w:eastAsia="Arial" w:cs="Arial"/>
        </w:rPr>
        <w:t>.</w:t>
      </w:r>
    </w:p>
    <w:p w:rsidR="00CD7920" w:rsidRDefault="00CD7920" w:rsidP="00564F41">
      <w:pPr>
        <w:ind w:left="-454" w:firstLine="550"/>
        <w:rPr>
          <w:rFonts w:eastAsia="Arial" w:cs="Arial"/>
        </w:rPr>
      </w:pPr>
    </w:p>
    <w:p w:rsidR="00E769FC" w:rsidRDefault="00E769FC" w:rsidP="00564F41">
      <w:pPr>
        <w:pStyle w:val="Ttulodaseoprimria"/>
        <w:ind w:left="-454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Pr="00FA1C48">
        <w:rPr>
          <w:rFonts w:cs="Arial"/>
          <w:sz w:val="24"/>
        </w:rPr>
        <w:t xml:space="preserve"> CONSIDERAÇÕES FINAIS</w:t>
      </w:r>
    </w:p>
    <w:p w:rsidR="00564F41" w:rsidRPr="00FA1C48" w:rsidRDefault="00564F41" w:rsidP="00564F41">
      <w:pPr>
        <w:pStyle w:val="Ttulodaseoprimria"/>
        <w:ind w:left="-454"/>
        <w:rPr>
          <w:rFonts w:cs="Arial"/>
          <w:sz w:val="24"/>
        </w:rPr>
      </w:pPr>
    </w:p>
    <w:p w:rsidR="008B36E9" w:rsidRDefault="008B36E9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O trabalho torna-se importante na medida em que dá voz as populações periféricas, com relação as suas necessidades de habitar, e analisa o modelo de habitação do mercado imobiliário, qual não observa a identidade e memória histórica de determinada localidade.</w:t>
      </w:r>
    </w:p>
    <w:p w:rsidR="008B36E9" w:rsidRDefault="008B36E9" w:rsidP="00564F41">
      <w:pPr>
        <w:ind w:left="-454" w:firstLine="550"/>
        <w:rPr>
          <w:rFonts w:eastAsia="Arial" w:cs="Arial"/>
        </w:rPr>
      </w:pPr>
      <w:r>
        <w:rPr>
          <w:rFonts w:eastAsia="Arial" w:cs="Arial"/>
        </w:rPr>
        <w:t>Portanto, propõe-se aqui um novo olhar a respeito do projeto das habitações populares e sobre a forma como são realizadas, tendo em vista, as necessidades das populações locais.</w:t>
      </w:r>
    </w:p>
    <w:p w:rsidR="008B36E9" w:rsidRDefault="008B36E9" w:rsidP="00564F41">
      <w:pPr>
        <w:ind w:left="-454"/>
        <w:rPr>
          <w:rFonts w:cs="Arial"/>
        </w:rPr>
      </w:pPr>
    </w:p>
    <w:p w:rsidR="00E769FC" w:rsidRDefault="00E769FC" w:rsidP="00564F41">
      <w:pPr>
        <w:pStyle w:val="Ttulodaseoprimria"/>
        <w:ind w:left="-454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564F41" w:rsidRPr="00FA1C48" w:rsidRDefault="00564F41" w:rsidP="00564F41">
      <w:pPr>
        <w:pStyle w:val="Ttulodaseoprimria"/>
        <w:ind w:left="-454"/>
        <w:jc w:val="left"/>
        <w:rPr>
          <w:rFonts w:cs="Arial"/>
          <w:sz w:val="24"/>
        </w:rPr>
      </w:pPr>
    </w:p>
    <w:p w:rsidR="008B36E9" w:rsidRDefault="008B36E9" w:rsidP="00564F41">
      <w:pPr>
        <w:ind w:left="-454" w:firstLine="0"/>
        <w:rPr>
          <w:rFonts w:eastAsia="Arial" w:cs="Arial"/>
        </w:rPr>
      </w:pPr>
      <w:r>
        <w:rPr>
          <w:rFonts w:eastAsia="Arial" w:cs="Arial"/>
        </w:rPr>
        <w:t xml:space="preserve">CARLOS, A.F. A.; SEABRA, O. C. de L. (Org.). </w:t>
      </w:r>
      <w:r>
        <w:rPr>
          <w:rFonts w:eastAsia="Arial" w:cs="Arial"/>
          <w:b/>
        </w:rPr>
        <w:t>O espaço no fim de século: a nova raridade.</w:t>
      </w:r>
      <w:r>
        <w:rPr>
          <w:rFonts w:eastAsia="Arial" w:cs="Arial"/>
        </w:rPr>
        <w:t xml:space="preserve"> São Paulo: Contexto, </w:t>
      </w:r>
      <w:proofErr w:type="gramStart"/>
      <w:r>
        <w:rPr>
          <w:rFonts w:eastAsia="Arial" w:cs="Arial"/>
        </w:rPr>
        <w:t>1999</w:t>
      </w:r>
      <w:proofErr w:type="gramEnd"/>
    </w:p>
    <w:p w:rsidR="008B36E9" w:rsidRDefault="008B36E9" w:rsidP="00564F41">
      <w:pPr>
        <w:ind w:left="-454" w:firstLine="0"/>
        <w:rPr>
          <w:rFonts w:eastAsia="Arial" w:cs="Arial"/>
        </w:rPr>
      </w:pPr>
      <w:r>
        <w:rPr>
          <w:rFonts w:eastAsia="Arial" w:cs="Arial"/>
        </w:rPr>
        <w:t xml:space="preserve">HARVEY, D. </w:t>
      </w:r>
      <w:r>
        <w:rPr>
          <w:rFonts w:eastAsia="Arial" w:cs="Arial"/>
          <w:b/>
        </w:rPr>
        <w:t>A condição pós-moderna</w:t>
      </w:r>
      <w:r>
        <w:rPr>
          <w:rFonts w:eastAsia="Arial" w:cs="Arial"/>
        </w:rPr>
        <w:t>. São Paulo: Loyola, 2012.</w:t>
      </w:r>
    </w:p>
    <w:p w:rsidR="00E769FC" w:rsidRPr="00FA1C48" w:rsidRDefault="008B36E9" w:rsidP="00564F41">
      <w:pPr>
        <w:ind w:left="-454" w:firstLine="0"/>
        <w:rPr>
          <w:rFonts w:cs="Arial"/>
        </w:rPr>
      </w:pPr>
      <w:r>
        <w:rPr>
          <w:rFonts w:eastAsia="Arial" w:cs="Arial"/>
        </w:rPr>
        <w:t xml:space="preserve">LEFEBVRE, H. </w:t>
      </w:r>
      <w:r>
        <w:rPr>
          <w:rFonts w:eastAsia="Arial" w:cs="Arial"/>
          <w:b/>
        </w:rPr>
        <w:t>A revolução Urbana</w:t>
      </w:r>
      <w:r>
        <w:rPr>
          <w:rFonts w:eastAsia="Arial" w:cs="Arial"/>
        </w:rPr>
        <w:t>. Belo Horizonte: UFMG, 1999.</w:t>
      </w:r>
    </w:p>
    <w:sectPr w:rsidR="00E769FC" w:rsidRPr="00FA1C48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55" w:rsidRDefault="00F02255">
      <w:r>
        <w:separator/>
      </w:r>
    </w:p>
  </w:endnote>
  <w:endnote w:type="continuationSeparator" w:id="0">
    <w:p w:rsidR="00F02255" w:rsidRDefault="00F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022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022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022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55" w:rsidRDefault="00F02255">
      <w:r>
        <w:separator/>
      </w:r>
    </w:p>
  </w:footnote>
  <w:footnote w:type="continuationSeparator" w:id="0">
    <w:p w:rsidR="00F02255" w:rsidRDefault="00F0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022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714D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714D97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714D97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  <w:lang w:val="pt-BR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  <w:lang w:val="pt-BR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  <w:lang w:val="pt-BR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02255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F022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FC"/>
    <w:rsid w:val="00055B25"/>
    <w:rsid w:val="003D3A29"/>
    <w:rsid w:val="00475350"/>
    <w:rsid w:val="00564F41"/>
    <w:rsid w:val="00714D97"/>
    <w:rsid w:val="00820082"/>
    <w:rsid w:val="00894571"/>
    <w:rsid w:val="008B36E9"/>
    <w:rsid w:val="00A84281"/>
    <w:rsid w:val="00CD7920"/>
    <w:rsid w:val="00E769FC"/>
    <w:rsid w:val="00F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FC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E769FC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E769FC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E769FC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E769FC"/>
    <w:rPr>
      <w:color w:val="0000FF"/>
      <w:u w:val="single"/>
    </w:rPr>
  </w:style>
  <w:style w:type="paragraph" w:customStyle="1" w:styleId="Tabla-Texto">
    <w:name w:val="Tabla-Texto"/>
    <w:basedOn w:val="Normal"/>
    <w:rsid w:val="00E769FC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E769F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769FC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769F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769FC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E769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9FC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FC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E769FC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E769FC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E769FC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E769FC"/>
    <w:rPr>
      <w:color w:val="0000FF"/>
      <w:u w:val="single"/>
    </w:rPr>
  </w:style>
  <w:style w:type="paragraph" w:customStyle="1" w:styleId="Tabla-Texto">
    <w:name w:val="Tabla-Texto"/>
    <w:basedOn w:val="Normal"/>
    <w:rsid w:val="00E769FC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E769F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E769FC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E769F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E769FC"/>
    <w:rPr>
      <w:rFonts w:ascii="Arial" w:eastAsia="Arial Unicode MS" w:hAnsi="Arial" w:cs="Times New Roman"/>
      <w:kern w:val="1"/>
      <w:sz w:val="24"/>
      <w:szCs w:val="24"/>
      <w:lang w:val="x-none" w:eastAsia="pt-BR"/>
    </w:rPr>
  </w:style>
  <w:style w:type="character" w:styleId="Forte">
    <w:name w:val="Strong"/>
    <w:uiPriority w:val="22"/>
    <w:qFormat/>
    <w:rsid w:val="00E769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9FC"/>
    <w:rPr>
      <w:rFonts w:ascii="Tahoma" w:eastAsia="Arial Unicode MS" w:hAnsi="Tahoma" w:cs="Tahoma"/>
      <w:kern w:val="1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</dc:creator>
  <cp:lastModifiedBy>Carvalho</cp:lastModifiedBy>
  <cp:revision>2</cp:revision>
  <dcterms:created xsi:type="dcterms:W3CDTF">2014-08-01T16:58:00Z</dcterms:created>
  <dcterms:modified xsi:type="dcterms:W3CDTF">2014-08-02T00:18:00Z</dcterms:modified>
</cp:coreProperties>
</file>